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jc w:val="center"/>
        <w:rPr>
          <w:rFonts w:hint="eastAsia" w:ascii="宋体" w:hAnsi="宋体" w:eastAsia="宋体" w:cs="宋体"/>
          <w:b/>
          <w:bCs/>
          <w:color w:val="auto"/>
          <w:sz w:val="52"/>
          <w:szCs w:val="52"/>
          <w:highlight w:val="none"/>
          <w:lang w:val="en-US" w:eastAsia="zh-CN"/>
        </w:rPr>
      </w:pPr>
      <w:r>
        <w:rPr>
          <w:rFonts w:hint="eastAsia" w:ascii="宋体" w:hAnsi="宋体" w:eastAsia="宋体" w:cs="宋体"/>
          <w:b/>
          <w:bCs/>
          <w:color w:val="auto"/>
          <w:sz w:val="52"/>
          <w:szCs w:val="52"/>
          <w:highlight w:val="none"/>
          <w:lang w:val="en-US" w:eastAsia="zh-CN"/>
        </w:rPr>
        <w:t>广州市净水有限公司石井净分公司2023年二期反应池设备修复项目</w:t>
      </w:r>
    </w:p>
    <w:p>
      <w:pPr>
        <w:jc w:val="center"/>
        <w:rPr>
          <w:rFonts w:hint="eastAsia" w:ascii="宋体" w:hAnsi="宋体" w:eastAsia="宋体" w:cs="宋体"/>
          <w:b/>
          <w:bCs/>
          <w:color w:val="auto"/>
          <w:sz w:val="52"/>
          <w:szCs w:val="52"/>
          <w:highlight w:val="none"/>
          <w:lang w:val="en-US" w:eastAsia="zh-CN"/>
        </w:rPr>
      </w:pPr>
      <w:r>
        <w:rPr>
          <w:rFonts w:hint="eastAsia" w:ascii="宋体" w:hAnsi="宋体" w:eastAsia="宋体" w:cs="宋体"/>
          <w:b/>
          <w:bCs/>
          <w:color w:val="auto"/>
          <w:sz w:val="52"/>
          <w:szCs w:val="52"/>
          <w:highlight w:val="none"/>
          <w:lang w:val="en-US" w:eastAsia="zh-CN"/>
        </w:rPr>
        <w:t>（潜水作业）</w:t>
      </w:r>
    </w:p>
    <w:p>
      <w:pPr>
        <w:jc w:val="center"/>
        <w:rPr>
          <w:rFonts w:ascii="方正小标宋简体" w:eastAsia="方正小标宋简体"/>
          <w:color w:val="auto"/>
          <w:sz w:val="52"/>
          <w:szCs w:val="52"/>
          <w:highlight w:val="none"/>
        </w:rPr>
      </w:pPr>
      <w:r>
        <w:rPr>
          <w:rFonts w:hint="eastAsia" w:ascii="宋体" w:hAnsi="宋体" w:eastAsia="宋体" w:cs="宋体"/>
          <w:b/>
          <w:bCs/>
          <w:color w:val="auto"/>
          <w:sz w:val="52"/>
          <w:szCs w:val="52"/>
          <w:highlight w:val="none"/>
        </w:rPr>
        <w:t>采购文件</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hint="eastAsia"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hint="eastAsia" w:ascii="黑体" w:hAnsi="黑体" w:eastAsia="黑体"/>
          <w:color w:val="auto"/>
          <w:sz w:val="32"/>
          <w:szCs w:val="32"/>
          <w:highlight w:val="none"/>
        </w:rPr>
      </w:pPr>
      <w:r>
        <w:rPr>
          <w:rFonts w:hint="eastAsia" w:ascii="黑体" w:hAnsi="黑体" w:eastAsia="黑体" w:cs="仿宋_GB2312"/>
          <w:color w:val="auto"/>
          <w:sz w:val="32"/>
          <w:szCs w:val="32"/>
          <w:highlight w:val="none"/>
          <w:lang w:val="en-US" w:eastAsia="zh-CN"/>
        </w:rPr>
        <w:t>广州市净水有限公司</w:t>
      </w:r>
    </w:p>
    <w:p>
      <w:pPr>
        <w:jc w:val="center"/>
        <w:rPr>
          <w:rFonts w:hint="eastAsia"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w:t>
      </w:r>
      <w:r>
        <w:rPr>
          <w:rFonts w:hint="eastAsia" w:ascii="黑体" w:hAnsi="黑体" w:eastAsia="黑体" w:cs="仿宋_GB2312"/>
          <w:color w:val="auto"/>
          <w:sz w:val="32"/>
          <w:szCs w:val="32"/>
          <w:highlight w:val="none"/>
          <w:lang w:val="en-US" w:eastAsia="zh-CN"/>
        </w:rPr>
        <w:t>三</w:t>
      </w:r>
      <w:r>
        <w:rPr>
          <w:rFonts w:hint="eastAsia" w:ascii="黑体" w:hAnsi="黑体" w:eastAsia="黑体" w:cs="仿宋_GB2312"/>
          <w:color w:val="auto"/>
          <w:sz w:val="32"/>
          <w:szCs w:val="32"/>
          <w:highlight w:val="none"/>
        </w:rPr>
        <w:t>年</w:t>
      </w:r>
      <w:r>
        <w:rPr>
          <w:rFonts w:hint="eastAsia" w:ascii="黑体" w:hAnsi="黑体" w:eastAsia="黑体" w:cs="仿宋_GB2312"/>
          <w:color w:val="auto"/>
          <w:sz w:val="32"/>
          <w:szCs w:val="32"/>
          <w:highlight w:val="none"/>
          <w:lang w:val="en-US" w:eastAsia="zh-CN"/>
        </w:rPr>
        <w:t>六</w:t>
      </w:r>
      <w:r>
        <w:rPr>
          <w:rFonts w:hint="eastAsia" w:ascii="黑体" w:hAnsi="黑体" w:eastAsia="黑体" w:cs="仿宋_GB2312"/>
          <w:color w:val="auto"/>
          <w:sz w:val="32"/>
          <w:szCs w:val="32"/>
          <w:highlight w:val="none"/>
        </w:rPr>
        <w:t>月</w:t>
      </w:r>
    </w:p>
    <w:p>
      <w:pPr>
        <w:jc w:val="center"/>
        <w:rPr>
          <w:rFonts w:ascii="黑体" w:hAnsi="黑体" w:eastAsia="黑体" w:cs="仿宋_GB2312"/>
          <w:color w:val="auto"/>
          <w:sz w:val="32"/>
          <w:szCs w:val="32"/>
          <w:highlight w:val="none"/>
        </w:rPr>
      </w:pPr>
      <w:r>
        <w:rPr>
          <w:rFonts w:ascii="黑体" w:hAnsi="黑体" w:eastAsia="黑体" w:cs="仿宋_GB2312"/>
          <w:color w:val="auto"/>
          <w:sz w:val="32"/>
          <w:szCs w:val="32"/>
          <w:highlight w:val="none"/>
        </w:rPr>
        <w:br w:type="page"/>
      </w:r>
    </w:p>
    <w:p>
      <w:pPr>
        <w:rPr>
          <w:color w:val="auto"/>
          <w:highlight w:val="none"/>
        </w:rPr>
      </w:pPr>
    </w:p>
    <w:p>
      <w:pPr>
        <w:pStyle w:val="35"/>
        <w:adjustRightInd w:val="0"/>
        <w:snapToGrid w:val="0"/>
        <w:spacing w:before="0" w:line="600" w:lineRule="exact"/>
        <w:jc w:val="center"/>
        <w:rPr>
          <w:rFonts w:hint="default" w:ascii="方正小标宋简体" w:eastAsia="方正小标宋简体"/>
          <w:b/>
          <w:color w:val="auto"/>
          <w:sz w:val="44"/>
          <w:szCs w:val="44"/>
          <w:highlight w:val="none"/>
          <w:lang w:val="en-US" w:eastAsia="zh-CN"/>
        </w:rPr>
      </w:pPr>
      <w:r>
        <w:rPr>
          <w:rFonts w:hint="eastAsia" w:ascii="方正小标宋简体" w:eastAsia="方正小标宋简体"/>
          <w:b/>
          <w:color w:val="auto"/>
          <w:sz w:val="44"/>
          <w:szCs w:val="44"/>
          <w:highlight w:val="none"/>
          <w:lang w:val="en-US" w:eastAsia="zh-CN"/>
        </w:rPr>
        <w:t>目录</w:t>
      </w:r>
    </w:p>
    <w:p>
      <w:pPr>
        <w:rPr>
          <w:rFonts w:asciiTheme="minorEastAsia" w:hAnsiTheme="minorEastAsia"/>
          <w:color w:val="auto"/>
          <w:sz w:val="24"/>
          <w:szCs w:val="24"/>
          <w:highlight w:val="none"/>
        </w:rPr>
      </w:pPr>
    </w:p>
    <w:p>
      <w:pPr>
        <w:pStyle w:val="19"/>
        <w:numPr>
          <w:ilvl w:val="0"/>
          <w:numId w:val="1"/>
        </w:numPr>
        <w:tabs>
          <w:tab w:val="right" w:pos="8844"/>
        </w:tabs>
        <w:rPr>
          <w:rFonts w:hint="eastAsia"/>
          <w:color w:val="auto"/>
          <w:highlight w:val="none"/>
          <w:lang w:val="en-US" w:eastAsia="zh-CN"/>
        </w:rPr>
      </w:pPr>
      <w:r>
        <w:rPr>
          <w:rFonts w:hint="eastAsia"/>
          <w:color w:val="auto"/>
          <w:highlight w:val="none"/>
          <w:lang w:val="en-US" w:eastAsia="zh-CN"/>
        </w:rPr>
        <w:t>采购公告（采购邀请书）</w:t>
      </w:r>
    </w:p>
    <w:p>
      <w:pPr>
        <w:pStyle w:val="19"/>
        <w:numPr>
          <w:ilvl w:val="0"/>
          <w:numId w:val="1"/>
        </w:numPr>
        <w:tabs>
          <w:tab w:val="right" w:pos="8844"/>
        </w:tabs>
        <w:rPr>
          <w:color w:val="auto"/>
          <w:highlight w:val="none"/>
        </w:rPr>
      </w:pPr>
      <w:r>
        <w:rPr>
          <w:rFonts w:hint="eastAsia"/>
          <w:color w:val="auto"/>
          <w:highlight w:val="none"/>
          <w:lang w:val="en-US" w:eastAsia="zh-CN"/>
        </w:rPr>
        <w:t>供应商须知</w:t>
      </w:r>
    </w:p>
    <w:p>
      <w:pPr>
        <w:pStyle w:val="19"/>
        <w:numPr>
          <w:ilvl w:val="0"/>
          <w:numId w:val="1"/>
        </w:numPr>
        <w:tabs>
          <w:tab w:val="right" w:pos="8844"/>
        </w:tabs>
        <w:rPr>
          <w:color w:val="auto"/>
          <w:highlight w:val="none"/>
        </w:rPr>
      </w:pPr>
      <w:r>
        <w:rPr>
          <w:rFonts w:hint="eastAsia"/>
          <w:color w:val="auto"/>
          <w:highlight w:val="none"/>
          <w:lang w:val="en-US" w:eastAsia="zh-CN"/>
        </w:rPr>
        <w:t>采购方法</w:t>
      </w:r>
    </w:p>
    <w:p>
      <w:pPr>
        <w:pStyle w:val="19"/>
        <w:numPr>
          <w:ilvl w:val="0"/>
          <w:numId w:val="1"/>
        </w:numPr>
        <w:tabs>
          <w:tab w:val="right" w:pos="8844"/>
        </w:tabs>
        <w:rPr>
          <w:color w:val="auto"/>
          <w:highlight w:val="none"/>
        </w:rPr>
      </w:pPr>
      <w:r>
        <w:rPr>
          <w:rFonts w:hint="eastAsia"/>
          <w:color w:val="auto"/>
          <w:highlight w:val="none"/>
          <w:lang w:val="en-US" w:eastAsia="zh-CN"/>
        </w:rPr>
        <w:t>评审方法</w:t>
      </w:r>
    </w:p>
    <w:p>
      <w:pPr>
        <w:pStyle w:val="19"/>
        <w:numPr>
          <w:ilvl w:val="0"/>
          <w:numId w:val="1"/>
        </w:numPr>
        <w:tabs>
          <w:tab w:val="right" w:pos="8844"/>
        </w:tabs>
        <w:rPr>
          <w:color w:val="auto"/>
          <w:highlight w:val="none"/>
        </w:rPr>
      </w:pPr>
      <w:r>
        <w:rPr>
          <w:rFonts w:hint="eastAsia"/>
          <w:color w:val="auto"/>
          <w:highlight w:val="none"/>
          <w:lang w:val="en-US" w:eastAsia="zh-CN"/>
        </w:rPr>
        <w:t>采购需求</w:t>
      </w:r>
    </w:p>
    <w:p>
      <w:pPr>
        <w:pStyle w:val="19"/>
        <w:numPr>
          <w:ilvl w:val="0"/>
          <w:numId w:val="1"/>
        </w:numPr>
        <w:tabs>
          <w:tab w:val="right" w:pos="8844"/>
        </w:tabs>
        <w:rPr>
          <w:color w:val="auto"/>
          <w:highlight w:val="none"/>
        </w:rPr>
      </w:pPr>
      <w:r>
        <w:rPr>
          <w:rFonts w:hint="eastAsia"/>
          <w:color w:val="auto"/>
          <w:highlight w:val="none"/>
        </w:rPr>
        <w:t>合同草案</w:t>
      </w:r>
    </w:p>
    <w:p>
      <w:pPr>
        <w:pStyle w:val="19"/>
        <w:numPr>
          <w:ilvl w:val="0"/>
          <w:numId w:val="1"/>
        </w:numPr>
        <w:tabs>
          <w:tab w:val="right" w:pos="8844"/>
        </w:tabs>
        <w:rPr>
          <w:color w:val="auto"/>
          <w:highlight w:val="none"/>
        </w:rPr>
      </w:pPr>
      <w:r>
        <w:rPr>
          <w:rFonts w:hint="eastAsia"/>
          <w:color w:val="auto"/>
          <w:highlight w:val="none"/>
        </w:rPr>
        <w:t>响应文件格式要求</w:t>
      </w:r>
      <w:r>
        <w:rPr>
          <w:color w:val="auto"/>
          <w:highlight w:val="none"/>
        </w:rPr>
        <w:fldChar w:fldCharType="begin"/>
      </w:r>
      <w:r>
        <w:rPr>
          <w:color w:val="auto"/>
          <w:highlight w:val="none"/>
        </w:rPr>
        <w:instrText xml:space="preserve">TOC \o "1-1" \n  \h \u </w:instrText>
      </w:r>
      <w:r>
        <w:rPr>
          <w:color w:val="auto"/>
          <w:highlight w:val="none"/>
        </w:rPr>
        <w:fldChar w:fldCharType="separate"/>
      </w:r>
      <w:r>
        <w:rPr>
          <w:color w:val="auto"/>
          <w:highlight w:val="none"/>
        </w:rPr>
        <w:fldChar w:fldCharType="begin"/>
      </w:r>
      <w:r>
        <w:rPr>
          <w:color w:val="auto"/>
          <w:highlight w:val="none"/>
        </w:rPr>
        <w:instrText xml:space="preserve"> HYPERLINK \l _Toc18800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_Toc5817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_Toc27928 </w:instrText>
      </w:r>
      <w:r>
        <w:rPr>
          <w:color w:val="auto"/>
          <w:highlight w:val="none"/>
        </w:rPr>
        <w:fldChar w:fldCharType="separate"/>
      </w:r>
      <w:r>
        <w:rPr>
          <w:color w:val="auto"/>
          <w:highlight w:val="none"/>
        </w:rPr>
        <w:fldChar w:fldCharType="end"/>
      </w:r>
    </w:p>
    <w:p>
      <w:pPr>
        <w:pStyle w:val="22"/>
        <w:rPr>
          <w:color w:val="auto"/>
          <w:highlight w:val="none"/>
        </w:rPr>
      </w:pPr>
      <w:r>
        <w:rPr>
          <w:color w:val="auto"/>
          <w:highlight w:val="none"/>
        </w:rPr>
        <w:fldChar w:fldCharType="end"/>
      </w: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3"/>
        <w:rPr>
          <w:rFonts w:hint="eastAsia"/>
          <w:color w:val="auto"/>
          <w:highlight w:val="none"/>
        </w:rPr>
      </w:pPr>
      <w:bookmarkStart w:id="0" w:name="_Toc26148"/>
      <w:bookmarkStart w:id="1" w:name="_Toc18145"/>
    </w:p>
    <w:p>
      <w:pPr>
        <w:rPr>
          <w:rFonts w:hint="eastAsia"/>
          <w:color w:val="auto"/>
          <w:highlight w:val="none"/>
        </w:rPr>
      </w:pPr>
    </w:p>
    <w:p>
      <w:pPr>
        <w:pStyle w:val="3"/>
        <w:rPr>
          <w:rFonts w:hint="eastAsia"/>
          <w:color w:val="auto"/>
          <w:highlight w:val="none"/>
        </w:rPr>
      </w:pPr>
      <w:bookmarkStart w:id="2" w:name="_Toc1711"/>
      <w:bookmarkStart w:id="3" w:name="_Toc17696"/>
    </w:p>
    <w:p>
      <w:pPr>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3"/>
        <w:rPr>
          <w:rFonts w:hint="eastAsia"/>
          <w:color w:val="auto"/>
          <w:highlight w:val="none"/>
        </w:rPr>
      </w:pPr>
      <w:bookmarkStart w:id="4" w:name="_Toc11322"/>
      <w:bookmarkStart w:id="5" w:name="_Toc4275"/>
      <w:bookmarkStart w:id="6" w:name="_Toc19609"/>
      <w:bookmarkStart w:id="7" w:name="_Toc7519"/>
      <w:bookmarkStart w:id="8" w:name="_Toc31938"/>
      <w:bookmarkStart w:id="9" w:name="_Toc17801"/>
      <w:bookmarkStart w:id="10" w:name="_Toc1669"/>
    </w:p>
    <w:p>
      <w:pPr>
        <w:pStyle w:val="3"/>
        <w:rPr>
          <w:rFonts w:hint="eastAsia"/>
          <w:color w:val="auto"/>
          <w:highlight w:val="none"/>
        </w:rPr>
      </w:pPr>
    </w:p>
    <w:p>
      <w:pPr>
        <w:pStyle w:val="3"/>
        <w:rPr>
          <w:rFonts w:hint="eastAsia"/>
          <w:color w:val="auto"/>
          <w:highlight w:val="none"/>
        </w:rPr>
      </w:pPr>
    </w:p>
    <w:p>
      <w:pPr>
        <w:pStyle w:val="3"/>
        <w:rPr>
          <w:color w:val="auto"/>
          <w:highlight w:val="none"/>
        </w:rPr>
      </w:pP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2"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84.3pt;margin-top:58.7pt;height:0pt;width:75.5pt;z-index:251673600;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HrpRGf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1"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84.9pt;margin-top:8.5pt;height:0pt;width:75.5pt;z-index:251672576;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D6yHiP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第一章</w:t>
      </w:r>
      <w:bookmarkEnd w:id="0"/>
      <w:bookmarkEnd w:id="1"/>
      <w:bookmarkEnd w:id="2"/>
      <w:bookmarkEnd w:id="3"/>
      <w:bookmarkEnd w:id="4"/>
      <w:bookmarkEnd w:id="5"/>
      <w:bookmarkEnd w:id="6"/>
      <w:bookmarkEnd w:id="7"/>
      <w:bookmarkEnd w:id="8"/>
      <w:bookmarkEnd w:id="9"/>
      <w:bookmarkEnd w:id="10"/>
    </w:p>
    <w:p>
      <w:pPr>
        <w:pStyle w:val="37"/>
        <w:rPr>
          <w:color w:val="auto"/>
          <w:highlight w:val="none"/>
        </w:rPr>
      </w:pPr>
    </w:p>
    <w:p>
      <w:pPr>
        <w:pStyle w:val="3"/>
        <w:rPr>
          <w:rFonts w:hint="eastAsia" w:eastAsia="方正小标宋简体"/>
          <w:color w:val="auto"/>
          <w:highlight w:val="none"/>
          <w:lang w:eastAsia="zh-CN"/>
        </w:rPr>
      </w:pPr>
      <w:r>
        <w:rPr>
          <w:rFonts w:hint="eastAsia"/>
          <w:color w:val="auto"/>
          <w:highlight w:val="none"/>
          <w:lang w:eastAsia="zh-CN"/>
        </w:rPr>
        <w:t>采购公告（采购邀请书）</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adjustRightInd w:val="0"/>
        <w:snapToGrid w:val="0"/>
        <w:spacing w:beforeLines="50" w:afterLines="50" w:line="600" w:lineRule="exact"/>
        <w:jc w:val="left"/>
        <w:rPr>
          <w:rFonts w:hint="eastAsia" w:asciiTheme="minorEastAsia" w:hAnsiTheme="minorEastAsia"/>
          <w:color w:val="auto"/>
          <w:sz w:val="24"/>
          <w:szCs w:val="24"/>
          <w:highlight w:val="none"/>
        </w:rPr>
      </w:pPr>
    </w:p>
    <w:p>
      <w:pPr>
        <w:adjustRightInd w:val="0"/>
        <w:snapToGrid w:val="0"/>
        <w:spacing w:beforeLines="50" w:afterLines="50" w:line="600" w:lineRule="exact"/>
        <w:jc w:val="left"/>
        <w:rPr>
          <w:color w:val="auto"/>
          <w:highlight w:val="none"/>
        </w:rPr>
      </w:pPr>
      <w:r>
        <w:rPr>
          <w:rFonts w:hint="eastAsia" w:asciiTheme="minorEastAsia" w:hAnsiTheme="minorEastAsia"/>
          <w:color w:val="auto"/>
          <w:sz w:val="24"/>
          <w:szCs w:val="24"/>
          <w:highlight w:val="none"/>
        </w:rPr>
        <w:t>适用于纸质评审的公开采购方式</w:t>
      </w:r>
    </w:p>
    <w:p>
      <w:pPr>
        <w:pStyle w:val="3"/>
        <w:rPr>
          <w:rFonts w:hint="eastAsia" w:eastAsia="方正小标宋简体"/>
          <w:color w:val="auto"/>
          <w:highlight w:val="none"/>
          <w:lang w:eastAsia="zh-CN"/>
        </w:rPr>
      </w:pPr>
      <w:bookmarkStart w:id="11" w:name="_Toc21373"/>
      <w:bookmarkStart w:id="12" w:name="_Toc9680"/>
      <w:r>
        <w:rPr>
          <w:rFonts w:hint="eastAsia"/>
          <w:color w:val="auto"/>
          <w:highlight w:val="none"/>
          <w:lang w:eastAsia="zh-CN"/>
        </w:rPr>
        <w:t>采购公告（采购邀请书）</w:t>
      </w:r>
    </w:p>
    <w:bookmarkEnd w:id="11"/>
    <w:bookmarkEnd w:id="12"/>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eastAsia="zh-CN"/>
        </w:rPr>
        <w:t>石井净分公司2023年二期反应池设备修复项目（潜水作业）</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已具备采购条件，</w:t>
      </w:r>
      <w:r>
        <w:rPr>
          <w:rFonts w:hint="eastAsia" w:ascii="仿宋_GB2312" w:eastAsia="仿宋_GB2312"/>
          <w:sz w:val="28"/>
          <w:szCs w:val="28"/>
        </w:rPr>
        <w:t>现</w:t>
      </w:r>
      <w:r>
        <w:rPr>
          <w:rFonts w:hint="eastAsia" w:ascii="仿宋_GB2312" w:eastAsia="仿宋_GB2312"/>
          <w:sz w:val="28"/>
          <w:szCs w:val="28"/>
          <w:lang w:val="en-US" w:eastAsia="zh-CN"/>
        </w:rPr>
        <w:t>邀请合格</w:t>
      </w:r>
      <w:r>
        <w:rPr>
          <w:rFonts w:hint="eastAsia" w:ascii="仿宋_GB2312" w:eastAsia="仿宋_GB2312"/>
          <w:sz w:val="28"/>
          <w:szCs w:val="28"/>
          <w:u w:val="none"/>
          <w:lang w:val="en-US" w:eastAsia="zh-CN"/>
        </w:rPr>
        <w:t>单位</w:t>
      </w:r>
      <w:r>
        <w:rPr>
          <w:rFonts w:hint="eastAsia" w:ascii="仿宋_GB2312" w:eastAsia="仿宋_GB2312"/>
          <w:sz w:val="28"/>
          <w:szCs w:val="28"/>
        </w:rPr>
        <w:t xml:space="preserve">参加本□施工  □货物 </w:t>
      </w:r>
      <w:r>
        <w:rPr>
          <w:rFonts w:hint="eastAsia" w:ascii="仿宋_GB2312" w:eastAsia="仿宋_GB2312"/>
          <w:sz w:val="28"/>
          <w:szCs w:val="28"/>
        </w:rPr>
        <w:sym w:font="Wingdings 2" w:char="0052"/>
      </w:r>
      <w:r>
        <w:rPr>
          <w:rFonts w:hint="eastAsia" w:ascii="仿宋_GB2312" w:eastAsia="仿宋_GB2312"/>
          <w:sz w:val="28"/>
          <w:szCs w:val="28"/>
        </w:rPr>
        <w:t>服务项目采购活动，采用</w:t>
      </w:r>
      <w:r>
        <w:rPr>
          <w:rFonts w:hint="eastAsia" w:ascii="仿宋_GB2312" w:eastAsia="仿宋_GB2312"/>
          <w:sz w:val="28"/>
          <w:szCs w:val="28"/>
          <w:u w:val="single"/>
        </w:rPr>
        <w:sym w:font="Wingdings 2" w:char="00A3"/>
      </w:r>
      <w:r>
        <w:rPr>
          <w:rFonts w:hint="eastAsia" w:ascii="仿宋_GB2312" w:eastAsia="仿宋_GB2312"/>
          <w:sz w:val="28"/>
          <w:szCs w:val="28"/>
          <w:u w:val="single"/>
          <w:lang w:val="en-US" w:eastAsia="zh-CN"/>
        </w:rPr>
        <w:t>邀请</w:t>
      </w:r>
      <w:r>
        <w:rPr>
          <w:rFonts w:hint="eastAsia" w:ascii="仿宋_GB2312" w:eastAsia="仿宋_GB2312"/>
          <w:sz w:val="28"/>
          <w:szCs w:val="28"/>
          <w:u w:val="single"/>
        </w:rPr>
        <w:t>询比</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lang w:val="en-US" w:eastAsia="zh-CN"/>
        </w:rPr>
        <w:sym w:font="Wingdings 2" w:char="0052"/>
      </w:r>
      <w:r>
        <w:rPr>
          <w:rFonts w:hint="eastAsia" w:ascii="仿宋_GB2312" w:eastAsia="仿宋_GB2312"/>
          <w:sz w:val="28"/>
          <w:szCs w:val="28"/>
          <w:u w:val="single"/>
          <w:lang w:val="en-US" w:eastAsia="zh-CN"/>
        </w:rPr>
        <w:t>公开询比</w:t>
      </w:r>
      <w:r>
        <w:rPr>
          <w:rFonts w:hint="eastAsia" w:ascii="仿宋_GB2312" w:eastAsia="仿宋_GB2312"/>
          <w:sz w:val="28"/>
          <w:szCs w:val="28"/>
        </w:rPr>
        <w:t>的方式邀请合格供应商参加本项目采购活动。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1.采购项目简介</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1.1采购项目名称：</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eastAsia="zh-CN"/>
        </w:rPr>
        <w:t>石井净分公司2023年二期反应池设备修复项目（潜水作业）</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pPr>
        <w:adjustRightInd w:val="0"/>
        <w:snapToGrid w:val="0"/>
        <w:spacing w:line="600" w:lineRule="exact"/>
        <w:jc w:val="left"/>
        <w:rPr>
          <w:rFonts w:hint="eastAsia"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rPr>
        <w:t>1.2项目编号：</w:t>
      </w:r>
      <w:r>
        <w:rPr>
          <w:rFonts w:hint="eastAsia" w:ascii="仿宋_GB2312" w:eastAsia="仿宋_GB2312"/>
          <w:color w:val="auto"/>
          <w:sz w:val="28"/>
          <w:szCs w:val="28"/>
          <w:highlight w:val="none"/>
          <w:u w:val="single"/>
          <w:lang w:val="en-US" w:eastAsia="zh-CN"/>
        </w:rPr>
        <w:t>03052023X00048</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lang w:val="en-US" w:eastAsia="zh-CN"/>
        </w:rPr>
        <w:t xml:space="preserve">自有资金 </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4其中</w:t>
      </w:r>
      <w:r>
        <w:rPr>
          <w:rFonts w:hint="eastAsia" w:ascii="仿宋_GB2312" w:eastAsia="仿宋_GB2312"/>
          <w:color w:val="auto"/>
          <w:sz w:val="28"/>
          <w:szCs w:val="28"/>
          <w:highlight w:val="none"/>
        </w:rPr>
        <w:t>最高限价</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48900</w:t>
      </w:r>
      <w:r>
        <w:rPr>
          <w:rFonts w:hint="eastAsia" w:ascii="仿宋_GB2312" w:eastAsia="仿宋_GB2312"/>
          <w:sz w:val="28"/>
          <w:szCs w:val="28"/>
          <w:u w:val="single"/>
        </w:rPr>
        <w:t xml:space="preserve">元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p>
    <w:p>
      <w:pPr>
        <w:adjustRightInd w:val="0"/>
        <w:snapToGrid w:val="0"/>
        <w:spacing w:line="600" w:lineRule="exact"/>
        <w:ind w:firstLine="0" w:firstLineChars="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标段划分：</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无</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2.采购内容和范围</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2.1采购内容和范围：</w:t>
      </w:r>
      <w:r>
        <w:rPr>
          <w:rFonts w:hint="eastAsia" w:ascii="仿宋_GB2312" w:eastAsia="仿宋_GB2312"/>
          <w:color w:val="auto"/>
          <w:sz w:val="28"/>
          <w:szCs w:val="28"/>
          <w:highlight w:val="none"/>
          <w:u w:val="single"/>
        </w:rPr>
        <w:t xml:space="preserve">  </w:t>
      </w:r>
      <w:r>
        <w:rPr>
          <w:rFonts w:hint="eastAsia" w:ascii="仿宋_GB2312" w:eastAsia="仿宋_GB2312"/>
          <w:sz w:val="28"/>
          <w:szCs w:val="28"/>
          <w:u w:val="single"/>
        </w:rPr>
        <w:t>服务单位在合同服务期内负责广州市净水有限公司</w:t>
      </w:r>
      <w:r>
        <w:rPr>
          <w:rFonts w:hint="eastAsia" w:ascii="仿宋_GB2312" w:eastAsia="仿宋_GB2312"/>
          <w:sz w:val="28"/>
          <w:szCs w:val="28"/>
          <w:u w:val="single"/>
          <w:lang w:val="en-US" w:eastAsia="zh-CN"/>
        </w:rPr>
        <w:t>石井净</w:t>
      </w:r>
      <w:r>
        <w:rPr>
          <w:rFonts w:hint="eastAsia" w:ascii="仿宋_GB2312" w:eastAsia="仿宋_GB2312"/>
          <w:sz w:val="28"/>
          <w:szCs w:val="28"/>
          <w:u w:val="single"/>
        </w:rPr>
        <w:t>分公司范围内水下清疏、清障、接驳、封堵、安装拆除及检查维修等服务。</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2.2项目工期：</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计划工期   □交货期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服务期为</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6个台班</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 xml:space="preserve">2.3地点：□建设地点  □交货地点  </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服务地点位于</w:t>
      </w:r>
      <w:r>
        <w:rPr>
          <w:rFonts w:hint="eastAsia" w:ascii="仿宋_GB2312" w:eastAsia="仿宋_GB2312"/>
          <w:color w:val="auto"/>
          <w:sz w:val="28"/>
          <w:szCs w:val="28"/>
          <w:highlight w:val="none"/>
          <w:u w:val="single"/>
        </w:rPr>
        <w:t xml:space="preserve">    </w:t>
      </w:r>
      <w:r>
        <w:rPr>
          <w:rFonts w:hint="eastAsia" w:ascii="仿宋_GB2312" w:eastAsia="仿宋_GB2312"/>
          <w:sz w:val="28"/>
          <w:szCs w:val="28"/>
          <w:u w:val="single"/>
        </w:rPr>
        <w:t>广州市净水有限公司</w:t>
      </w:r>
      <w:r>
        <w:rPr>
          <w:rFonts w:hint="eastAsia" w:ascii="仿宋_GB2312" w:eastAsia="仿宋_GB2312"/>
          <w:sz w:val="28"/>
          <w:szCs w:val="28"/>
          <w:u w:val="single"/>
          <w:lang w:val="en-US" w:eastAsia="zh-CN"/>
        </w:rPr>
        <w:t>石井净</w:t>
      </w:r>
      <w:r>
        <w:rPr>
          <w:rFonts w:hint="eastAsia" w:ascii="仿宋_GB2312" w:eastAsia="仿宋_GB2312"/>
          <w:sz w:val="28"/>
          <w:szCs w:val="28"/>
          <w:u w:val="single"/>
        </w:rPr>
        <w:t>分公司</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2.4质量要求：□施工质量要求   □货物质量标准或主要技术性能指标  □服务质量要求或服务标准如下：</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2.5其他：□安全目标如下：</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pPr>
        <w:adjustRightInd w:val="0"/>
        <w:snapToGrid w:val="0"/>
        <w:spacing w:line="600" w:lineRule="exact"/>
        <w:jc w:val="left"/>
        <w:rPr>
          <w:rFonts w:hint="eastAsia" w:asciiTheme="minorEastAsia" w:hAnsiTheme="minorEastAsia" w:eastAsiaTheme="minorEastAsia"/>
          <w:b/>
          <w:color w:val="auto"/>
          <w:sz w:val="32"/>
          <w:szCs w:val="32"/>
          <w:highlight w:val="none"/>
          <w:lang w:eastAsia="zh-CN"/>
        </w:rPr>
      </w:pPr>
      <w:r>
        <w:rPr>
          <w:rFonts w:hint="eastAsia" w:asciiTheme="minorEastAsia" w:hAnsiTheme="minorEastAsia"/>
          <w:b/>
          <w:color w:val="auto"/>
          <w:sz w:val="32"/>
          <w:szCs w:val="32"/>
          <w:highlight w:val="none"/>
        </w:rPr>
        <w:t>3.供应商资格要求</w:t>
      </w:r>
      <w:r>
        <w:rPr>
          <w:rFonts w:hint="eastAsia" w:asciiTheme="minorEastAsia" w:hAnsiTheme="minorEastAsia"/>
          <w:b/>
          <w:color w:val="auto"/>
          <w:sz w:val="32"/>
          <w:szCs w:val="32"/>
          <w:highlight w:val="none"/>
          <w:lang w:eastAsia="zh-CN"/>
        </w:rPr>
        <w:t>（</w:t>
      </w:r>
      <w:r>
        <w:rPr>
          <w:rFonts w:hint="eastAsia" w:asciiTheme="minorEastAsia" w:hAnsiTheme="minorEastAsia"/>
          <w:b/>
          <w:color w:val="auto"/>
          <w:sz w:val="32"/>
          <w:szCs w:val="32"/>
          <w:highlight w:val="none"/>
          <w:lang w:val="en-US" w:eastAsia="zh-CN"/>
        </w:rPr>
        <w:t>须提供复印件并加盖单位公章</w:t>
      </w:r>
      <w:r>
        <w:rPr>
          <w:rFonts w:hint="eastAsia" w:asciiTheme="minorEastAsia" w:hAnsiTheme="minorEastAsia"/>
          <w:b/>
          <w:color w:val="auto"/>
          <w:sz w:val="32"/>
          <w:szCs w:val="32"/>
          <w:highlight w:val="none"/>
          <w:lang w:eastAsia="zh-CN"/>
        </w:rPr>
        <w:t>）</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3.1参与本项目采购活动的供应商应当依法设立且满足如下要求：</w:t>
      </w:r>
    </w:p>
    <w:p>
      <w:pPr>
        <w:adjustRightInd w:val="0"/>
        <w:snapToGrid w:val="0"/>
        <w:spacing w:line="600" w:lineRule="exact"/>
        <w:jc w:val="left"/>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600" w:lineRule="exact"/>
        <w:jc w:val="left"/>
        <w:rPr>
          <w:rFonts w:ascii="仿宋_GB2312" w:eastAsia="仿宋_GB2312"/>
          <w:color w:val="auto"/>
          <w:sz w:val="28"/>
          <w:szCs w:val="28"/>
          <w:highlight w:val="none"/>
          <w:u w:val="none"/>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供应商应当具</w:t>
      </w:r>
      <w:r>
        <w:rPr>
          <w:rFonts w:hint="eastAsia" w:ascii="仿宋_GB2312" w:eastAsia="仿宋_GB2312"/>
          <w:color w:val="auto"/>
          <w:sz w:val="28"/>
          <w:szCs w:val="28"/>
          <w:highlight w:val="none"/>
          <w:u w:val="none"/>
        </w:rPr>
        <w:t>备潜水作业机构资质</w:t>
      </w:r>
      <w:r>
        <w:rPr>
          <w:rFonts w:hint="eastAsia" w:ascii="仿宋_GB2312" w:eastAsia="仿宋_GB2312"/>
          <w:color w:val="auto"/>
          <w:sz w:val="28"/>
          <w:szCs w:val="28"/>
          <w:highlight w:val="none"/>
          <w:u w:val="none"/>
          <w:lang w:eastAsia="zh-CN"/>
        </w:rPr>
        <w:t>，</w:t>
      </w:r>
      <w:r>
        <w:rPr>
          <w:rFonts w:hint="eastAsia" w:ascii="仿宋_GB2312" w:eastAsia="仿宋_GB2312"/>
          <w:color w:val="auto"/>
          <w:sz w:val="28"/>
          <w:szCs w:val="28"/>
          <w:highlight w:val="none"/>
          <w:u w:val="none"/>
          <w:lang w:val="en-US" w:eastAsia="zh-CN"/>
        </w:rPr>
        <w:t>同时具有</w:t>
      </w:r>
      <w:r>
        <w:rPr>
          <w:rFonts w:hint="eastAsia" w:ascii="仿宋_GB2312" w:eastAsia="仿宋_GB2312"/>
          <w:color w:val="auto"/>
          <w:sz w:val="28"/>
          <w:szCs w:val="28"/>
          <w:highlight w:val="none"/>
          <w:u w:val="none"/>
        </w:rPr>
        <w:t>建设主管部门颁发且在有效期内的《潜水作业安全证》 。</w:t>
      </w:r>
    </w:p>
    <w:p>
      <w:pPr>
        <w:adjustRightInd w:val="0"/>
        <w:snapToGrid w:val="0"/>
        <w:spacing w:line="600" w:lineRule="exact"/>
        <w:jc w:val="left"/>
        <w:rPr>
          <w:rFonts w:hint="eastAsia" w:ascii="仿宋_GB2312" w:eastAsia="仿宋_GB2312"/>
          <w:color w:val="auto"/>
          <w:sz w:val="28"/>
          <w:szCs w:val="28"/>
          <w:highlight w:val="none"/>
          <w:u w:val="none"/>
        </w:rPr>
      </w:pPr>
      <w:r>
        <w:rPr>
          <w:rFonts w:hint="eastAsia" w:ascii="仿宋_GB2312" w:eastAsia="仿宋_GB2312"/>
          <w:color w:val="auto"/>
          <w:sz w:val="28"/>
          <w:szCs w:val="28"/>
          <w:highlight w:val="none"/>
          <w:u w:val="none"/>
        </w:rPr>
        <w:sym w:font="Wingdings 2" w:char="0052"/>
      </w:r>
      <w:r>
        <w:rPr>
          <w:rFonts w:hint="eastAsia" w:ascii="仿宋_GB2312" w:eastAsia="仿宋_GB2312"/>
          <w:color w:val="auto"/>
          <w:sz w:val="28"/>
          <w:szCs w:val="28"/>
          <w:highlight w:val="none"/>
          <w:u w:val="none"/>
          <w:lang w:eastAsia="zh-CN"/>
        </w:rPr>
        <w:t>（</w:t>
      </w:r>
      <w:r>
        <w:rPr>
          <w:rFonts w:hint="eastAsia" w:ascii="仿宋_GB2312" w:eastAsia="仿宋_GB2312"/>
          <w:color w:val="auto"/>
          <w:sz w:val="28"/>
          <w:szCs w:val="28"/>
          <w:highlight w:val="none"/>
          <w:u w:val="none"/>
          <w:lang w:val="en-US" w:eastAsia="zh-CN"/>
        </w:rPr>
        <w:t>3</w:t>
      </w:r>
      <w:r>
        <w:rPr>
          <w:rFonts w:hint="eastAsia" w:ascii="仿宋_GB2312" w:eastAsia="仿宋_GB2312"/>
          <w:color w:val="auto"/>
          <w:sz w:val="28"/>
          <w:szCs w:val="28"/>
          <w:highlight w:val="none"/>
          <w:u w:val="none"/>
          <w:lang w:eastAsia="zh-CN"/>
        </w:rPr>
        <w:t>）</w:t>
      </w:r>
      <w:r>
        <w:rPr>
          <w:rFonts w:hint="eastAsia" w:ascii="仿宋_GB2312" w:eastAsia="仿宋_GB2312"/>
          <w:color w:val="auto"/>
          <w:sz w:val="28"/>
          <w:szCs w:val="28"/>
          <w:highlight w:val="none"/>
          <w:u w:val="none"/>
          <w:lang w:val="en-US" w:eastAsia="zh-CN"/>
        </w:rPr>
        <w:t xml:space="preserve"> 2019 年1月1日至今，</w:t>
      </w:r>
      <w:r>
        <w:rPr>
          <w:rFonts w:hint="eastAsia" w:ascii="仿宋_GB2312" w:eastAsia="仿宋_GB2312"/>
          <w:color w:val="auto"/>
          <w:sz w:val="28"/>
          <w:szCs w:val="28"/>
          <w:highlight w:val="none"/>
          <w:u w:val="none"/>
        </w:rPr>
        <w:t>供应商</w:t>
      </w:r>
      <w:r>
        <w:rPr>
          <w:rFonts w:hint="eastAsia" w:ascii="仿宋_GB2312" w:eastAsia="仿宋_GB2312"/>
          <w:color w:val="auto"/>
          <w:sz w:val="28"/>
          <w:szCs w:val="28"/>
          <w:highlight w:val="none"/>
          <w:u w:val="none"/>
          <w:lang w:val="en-US" w:eastAsia="zh-CN"/>
        </w:rPr>
        <w:t>最少</w:t>
      </w:r>
      <w:r>
        <w:rPr>
          <w:rFonts w:hint="eastAsia" w:ascii="仿宋_GB2312" w:eastAsia="仿宋_GB2312"/>
          <w:color w:val="auto"/>
          <w:sz w:val="28"/>
          <w:szCs w:val="28"/>
          <w:highlight w:val="none"/>
          <w:u w:val="none"/>
        </w:rPr>
        <w:t>具有</w:t>
      </w:r>
      <w:r>
        <w:rPr>
          <w:rFonts w:hint="eastAsia" w:ascii="仿宋_GB2312" w:eastAsia="仿宋_GB2312"/>
          <w:color w:val="auto"/>
          <w:sz w:val="28"/>
          <w:szCs w:val="28"/>
          <w:highlight w:val="none"/>
          <w:u w:val="none"/>
          <w:lang w:val="en-US" w:eastAsia="zh-CN"/>
        </w:rPr>
        <w:t>一项</w:t>
      </w:r>
      <w:r>
        <w:rPr>
          <w:rFonts w:hint="eastAsia" w:ascii="仿宋_GB2312" w:eastAsia="仿宋_GB2312"/>
          <w:sz w:val="28"/>
          <w:szCs w:val="28"/>
          <w:u w:val="none"/>
          <w:lang w:val="en-US" w:eastAsia="zh-CN"/>
        </w:rPr>
        <w:t>水务行业潜水作业类维修服务</w:t>
      </w:r>
      <w:r>
        <w:rPr>
          <w:rFonts w:hint="eastAsia" w:ascii="仿宋_GB2312" w:eastAsia="仿宋_GB2312"/>
          <w:color w:val="auto"/>
          <w:sz w:val="28"/>
          <w:szCs w:val="28"/>
          <w:highlight w:val="none"/>
          <w:u w:val="none"/>
        </w:rPr>
        <w:t>项目的业绩。（提供合同复印件证明，包括但不限于项目名称、金额及实施内容、合同签字盖章、签订日期，加盖单位公章）</w:t>
      </w:r>
    </w:p>
    <w:p>
      <w:pPr>
        <w:adjustRightInd w:val="0"/>
        <w:snapToGrid w:val="0"/>
        <w:spacing w:line="600" w:lineRule="exact"/>
        <w:jc w:val="left"/>
        <w:rPr>
          <w:rFonts w:ascii="仿宋_GB2312" w:eastAsia="仿宋_GB2312"/>
          <w:color w:val="auto"/>
          <w:sz w:val="28"/>
          <w:szCs w:val="28"/>
          <w:highlight w:val="none"/>
          <w:u w:val="none"/>
        </w:rPr>
      </w:pPr>
      <w:r>
        <w:rPr>
          <w:rFonts w:hint="eastAsia" w:ascii="仿宋_GB2312" w:eastAsia="仿宋_GB2312"/>
          <w:color w:val="auto"/>
          <w:sz w:val="28"/>
          <w:szCs w:val="28"/>
          <w:highlight w:val="none"/>
          <w:u w:val="none"/>
        </w:rPr>
        <w:sym w:font="Wingdings 2" w:char="0052"/>
      </w:r>
      <w:r>
        <w:rPr>
          <w:rFonts w:hint="eastAsia" w:ascii="仿宋_GB2312" w:eastAsia="仿宋_GB2312"/>
          <w:color w:val="auto"/>
          <w:sz w:val="28"/>
          <w:szCs w:val="28"/>
          <w:highlight w:val="none"/>
          <w:u w:val="none"/>
        </w:rPr>
        <w:t>（</w:t>
      </w:r>
      <w:r>
        <w:rPr>
          <w:rFonts w:hint="eastAsia" w:ascii="仿宋_GB2312" w:eastAsia="仿宋_GB2312"/>
          <w:color w:val="auto"/>
          <w:sz w:val="28"/>
          <w:szCs w:val="28"/>
          <w:highlight w:val="none"/>
          <w:u w:val="none"/>
          <w:lang w:val="en-US" w:eastAsia="zh-CN"/>
        </w:rPr>
        <w:t>4</w:t>
      </w:r>
      <w:r>
        <w:rPr>
          <w:rFonts w:hint="eastAsia" w:ascii="仿宋_GB2312" w:eastAsia="仿宋_GB2312"/>
          <w:color w:val="auto"/>
          <w:sz w:val="28"/>
          <w:szCs w:val="28"/>
          <w:highlight w:val="none"/>
          <w:u w:val="none"/>
        </w:rPr>
        <w:t>）项目负责人应当具备</w:t>
      </w:r>
      <w:r>
        <w:rPr>
          <w:rFonts w:hint="eastAsia" w:ascii="仿宋_GB2312" w:eastAsia="仿宋_GB2312"/>
          <w:color w:val="auto"/>
          <w:sz w:val="28"/>
          <w:szCs w:val="28"/>
          <w:highlight w:val="none"/>
          <w:u w:val="none"/>
          <w:lang w:val="en-US" w:eastAsia="zh-CN"/>
        </w:rPr>
        <w:t xml:space="preserve"> </w:t>
      </w:r>
      <w:r>
        <w:rPr>
          <w:rFonts w:hint="eastAsia" w:ascii="仿宋_GB2312" w:eastAsia="仿宋_GB2312"/>
          <w:color w:val="auto"/>
          <w:sz w:val="28"/>
          <w:szCs w:val="28"/>
          <w:highlight w:val="none"/>
          <w:u w:val="none"/>
        </w:rPr>
        <w:t xml:space="preserve">持有项目负责人安全生产考核合格证（B类）（或能够提供广东省建筑施工企业管理人员安全生产考核信息系统安全生产管理人员证书信息的网页截图）    </w:t>
      </w:r>
    </w:p>
    <w:p>
      <w:pPr>
        <w:pStyle w:val="22"/>
        <w:adjustRightInd w:val="0"/>
        <w:snapToGrid w:val="0"/>
        <w:spacing w:line="600" w:lineRule="exact"/>
        <w:ind w:firstLine="0"/>
        <w:jc w:val="left"/>
        <w:rPr>
          <w:rFonts w:hint="eastAsia" w:ascii="仿宋_GB2312" w:eastAsia="仿宋_GB2312"/>
          <w:color w:val="auto"/>
          <w:sz w:val="28"/>
          <w:szCs w:val="28"/>
          <w:highlight w:val="none"/>
          <w:u w:val="none"/>
        </w:rPr>
      </w:pPr>
      <w:r>
        <w:rPr>
          <w:rFonts w:hint="eastAsia" w:ascii="仿宋_GB2312" w:eastAsia="仿宋_GB2312"/>
          <w:color w:val="auto"/>
          <w:sz w:val="28"/>
          <w:szCs w:val="28"/>
          <w:highlight w:val="none"/>
          <w:u w:val="none"/>
        </w:rPr>
        <w:sym w:font="Wingdings 2" w:char="0052"/>
      </w:r>
      <w:r>
        <w:rPr>
          <w:rFonts w:hint="eastAsia" w:ascii="仿宋_GB2312" w:eastAsia="仿宋_GB2312"/>
          <w:color w:val="auto"/>
          <w:sz w:val="28"/>
          <w:szCs w:val="28"/>
          <w:highlight w:val="none"/>
          <w:u w:val="none"/>
        </w:rPr>
        <w:t>（</w:t>
      </w:r>
      <w:r>
        <w:rPr>
          <w:rFonts w:hint="eastAsia" w:ascii="仿宋_GB2312" w:eastAsia="仿宋_GB2312"/>
          <w:color w:val="auto"/>
          <w:sz w:val="28"/>
          <w:szCs w:val="28"/>
          <w:highlight w:val="none"/>
          <w:u w:val="none"/>
          <w:lang w:val="en-US" w:eastAsia="zh-CN"/>
        </w:rPr>
        <w:t>5</w:t>
      </w:r>
      <w:r>
        <w:rPr>
          <w:rFonts w:hint="eastAsia" w:ascii="仿宋_GB2312" w:eastAsia="仿宋_GB2312"/>
          <w:color w:val="auto"/>
          <w:sz w:val="28"/>
          <w:szCs w:val="28"/>
          <w:highlight w:val="none"/>
          <w:u w:val="none"/>
        </w:rPr>
        <w:t>）其他要求</w:t>
      </w:r>
      <w:r>
        <w:rPr>
          <w:rFonts w:hint="eastAsia" w:ascii="仿宋_GB2312" w:eastAsia="仿宋_GB2312"/>
          <w:color w:val="auto"/>
          <w:sz w:val="28"/>
          <w:szCs w:val="28"/>
          <w:highlight w:val="none"/>
          <w:u w:val="none"/>
          <w:lang w:eastAsia="zh-CN"/>
        </w:rPr>
        <w:t>：</w:t>
      </w:r>
      <w:r>
        <w:rPr>
          <w:rFonts w:hint="eastAsia" w:ascii="仿宋_GB2312" w:eastAsia="仿宋_GB2312"/>
          <w:sz w:val="28"/>
          <w:szCs w:val="28"/>
          <w:u w:val="none"/>
        </w:rPr>
        <w:t>专职安全人员要求：须具有安全生产考核合格证（C类）（或能够提供广东省建筑施工企业管理人员安全生产考核信息系统安全生产管理人员证书信息的网页截图）。</w:t>
      </w:r>
      <w:r>
        <w:rPr>
          <w:rFonts w:hint="eastAsia" w:ascii="仿宋_GB2312" w:eastAsia="仿宋_GB2312"/>
          <w:color w:val="auto"/>
          <w:sz w:val="28"/>
          <w:szCs w:val="28"/>
          <w:highlight w:val="none"/>
          <w:u w:val="none"/>
        </w:rPr>
        <w:t xml:space="preserve"> </w:t>
      </w:r>
    </w:p>
    <w:p>
      <w:pPr>
        <w:pStyle w:val="22"/>
        <w:adjustRightInd w:val="0"/>
        <w:snapToGrid w:val="0"/>
        <w:spacing w:line="600" w:lineRule="exact"/>
        <w:ind w:firstLine="0"/>
        <w:jc w:val="left"/>
        <w:rPr>
          <w:rFonts w:hint="eastAsia" w:ascii="仿宋_GB2312" w:eastAsia="仿宋_GB2312"/>
          <w:color w:val="auto"/>
          <w:sz w:val="28"/>
          <w:szCs w:val="28"/>
          <w:highlight w:val="none"/>
          <w:u w:val="none"/>
        </w:rPr>
      </w:pPr>
      <w:r>
        <w:rPr>
          <w:rFonts w:hint="eastAsia" w:ascii="仿宋_GB2312" w:eastAsia="仿宋_GB2312"/>
          <w:color w:val="auto"/>
          <w:sz w:val="28"/>
          <w:szCs w:val="28"/>
        </w:rPr>
        <w:sym w:font="Wingdings 2" w:char="0052"/>
      </w:r>
      <w:r>
        <w:rPr>
          <w:rFonts w:hint="eastAsia" w:ascii="仿宋_GB2312" w:eastAsia="仿宋_GB2312"/>
          <w:color w:val="auto"/>
          <w:sz w:val="28"/>
          <w:szCs w:val="28"/>
        </w:rPr>
        <w:t>（</w:t>
      </w:r>
      <w:r>
        <w:rPr>
          <w:rFonts w:hint="eastAsia" w:ascii="仿宋_GB2312" w:eastAsia="仿宋_GB2312"/>
          <w:color w:val="auto"/>
          <w:sz w:val="28"/>
          <w:szCs w:val="28"/>
          <w:lang w:val="en-US" w:eastAsia="zh-CN"/>
        </w:rPr>
        <w:t>6</w:t>
      </w:r>
      <w:r>
        <w:rPr>
          <w:rFonts w:hint="eastAsia" w:ascii="仿宋_GB2312" w:eastAsia="仿宋_GB2312"/>
          <w:color w:val="auto"/>
          <w:sz w:val="28"/>
          <w:szCs w:val="28"/>
        </w:rPr>
        <w:t>）供应商应当具备投标人营业范围必须为具有</w:t>
      </w:r>
      <w:r>
        <w:rPr>
          <w:rFonts w:hint="eastAsia" w:ascii="仿宋_GB2312" w:eastAsia="仿宋_GB2312"/>
          <w:color w:val="auto"/>
          <w:sz w:val="28"/>
          <w:szCs w:val="28"/>
          <w:lang w:val="en-US" w:eastAsia="zh-CN"/>
        </w:rPr>
        <w:t>潜水作业</w:t>
      </w:r>
      <w:r>
        <w:rPr>
          <w:rFonts w:hint="eastAsia" w:ascii="仿宋_GB2312" w:eastAsia="仿宋_GB2312"/>
          <w:color w:val="auto"/>
          <w:sz w:val="28"/>
          <w:szCs w:val="28"/>
        </w:rPr>
        <w:t xml:space="preserve">资质且不低于三级资质。 </w:t>
      </w:r>
      <w:r>
        <w:rPr>
          <w:rFonts w:hint="eastAsia" w:ascii="仿宋_GB2312" w:eastAsia="仿宋_GB2312"/>
          <w:color w:val="auto"/>
          <w:sz w:val="28"/>
          <w:szCs w:val="28"/>
          <w:highlight w:val="none"/>
          <w:u w:val="none"/>
        </w:rPr>
        <w:t xml:space="preserve">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3.2供应商在响应文件提交截止日期止不得存在下列情形之一</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须出具承诺函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（1）与本项目其他供应商的单位负责人为同一人。</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（2）与本项目其他供应商存在控股关系。</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（3）与本项目其他供应商存在管理关系。</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（4）被本项目所在地省级以上行业主管部门依法暂停、取消投标或禁止参加采购活动且处于有效期内的。</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（5）处于被责令停产停业、暂扣或者吊销执照、暂扣或者吊销许可证、吊销资质证书状态。</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（6）进入清算程序，或被宣告破产，或其他丧失履约能力情形的。</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（7）近三年内因发生质量或安全生产事故等受到行政处罚且在处罚期内的。</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（8）被最高人民法院在</w:t>
      </w:r>
      <w:r>
        <w:rPr>
          <w:rFonts w:ascii="仿宋_GB2312" w:eastAsia="仿宋_GB2312"/>
          <w:color w:val="auto"/>
          <w:sz w:val="28"/>
          <w:szCs w:val="28"/>
          <w:highlight w:val="none"/>
        </w:rPr>
        <w:t>“</w:t>
      </w:r>
      <w:r>
        <w:rPr>
          <w:rFonts w:hint="eastAsia" w:ascii="仿宋_GB2312" w:eastAsia="仿宋_GB2312"/>
          <w:color w:val="auto"/>
          <w:sz w:val="28"/>
          <w:szCs w:val="28"/>
          <w:highlight w:val="none"/>
        </w:rPr>
        <w:t>信用中国</w:t>
      </w:r>
      <w:r>
        <w:rPr>
          <w:rFonts w:ascii="仿宋_GB2312" w:eastAsia="仿宋_GB2312"/>
          <w:color w:val="auto"/>
          <w:sz w:val="28"/>
          <w:szCs w:val="28"/>
          <w:highlight w:val="none"/>
        </w:rPr>
        <w:t>”</w:t>
      </w:r>
      <w:r>
        <w:rPr>
          <w:rFonts w:hint="eastAsia" w:ascii="仿宋_GB2312" w:eastAsia="仿宋_GB2312"/>
          <w:color w:val="auto"/>
          <w:sz w:val="28"/>
          <w:szCs w:val="28"/>
          <w:highlight w:val="none"/>
        </w:rPr>
        <w:t>网站（www.creditchina.gov.cn）或各级信用信息共享平台中列入失信被执行人名单。</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（9）被“信用广州”网站纳入失信被执行人名单（失信黑名单）。</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color w:val="auto"/>
          <w:sz w:val="28"/>
          <w:szCs w:val="28"/>
          <w:highlight w:val="none"/>
        </w:rPr>
      </w:pPr>
      <w:r>
        <w:rPr>
          <w:rFonts w:hint="eastAsia" w:ascii="仿宋_GB2312" w:eastAsia="仿宋_GB2312"/>
          <w:color w:val="auto"/>
          <w:sz w:val="28"/>
          <w:szCs w:val="28"/>
          <w:highlight w:val="none"/>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（12）其他禁止情形：</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3.3本次项目</w:t>
      </w:r>
      <w:r>
        <w:rPr>
          <w:rFonts w:hint="eastAsia" w:ascii="仿宋_GB2312" w:eastAsia="仿宋_GB2312"/>
          <w:color w:val="auto"/>
          <w:sz w:val="28"/>
          <w:szCs w:val="28"/>
          <w:highlight w:val="none"/>
          <w:u w:val="single"/>
        </w:rPr>
        <w:t>不接受</w:t>
      </w:r>
      <w:r>
        <w:rPr>
          <w:rFonts w:hint="eastAsia" w:ascii="仿宋_GB2312" w:eastAsia="仿宋_GB2312"/>
          <w:color w:val="auto"/>
          <w:sz w:val="28"/>
          <w:szCs w:val="28"/>
          <w:highlight w:val="none"/>
        </w:rPr>
        <w:t>联合体参加采购活动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4.采购文件的获取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4.1获取时间</w:t>
      </w:r>
    </w:p>
    <w:p>
      <w:pPr>
        <w:adjustRightInd w:val="0"/>
        <w:snapToGrid w:val="0"/>
        <w:spacing w:line="60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2023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6</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16</w:t>
      </w:r>
      <w:r>
        <w:rPr>
          <w:rFonts w:hint="eastAsia" w:ascii="仿宋_GB2312" w:eastAsia="仿宋_GB2312"/>
          <w:color w:val="auto"/>
          <w:sz w:val="28"/>
          <w:szCs w:val="28"/>
          <w:highlight w:val="none"/>
        </w:rPr>
        <w:t>日至</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2023</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6</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21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日（北京时间）</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4.2获取方式</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在</w:t>
      </w:r>
      <w:r>
        <w:rPr>
          <w:rFonts w:hint="eastAsia" w:ascii="仿宋_GB2312" w:eastAsia="仿宋_GB2312"/>
          <w:color w:val="auto"/>
          <w:sz w:val="28"/>
          <w:szCs w:val="28"/>
          <w:highlight w:val="none"/>
          <w:u w:val="single"/>
          <w:lang w:val="en-US" w:eastAsia="zh-CN"/>
        </w:rPr>
        <w:t>广州市净水有限公司门户网站</w:t>
      </w:r>
      <w:r>
        <w:rPr>
          <w:rFonts w:hint="eastAsia" w:ascii="仿宋_GB2312" w:eastAsia="仿宋_GB2312"/>
          <w:color w:val="auto"/>
          <w:sz w:val="28"/>
          <w:szCs w:val="28"/>
          <w:highlight w:val="none"/>
        </w:rPr>
        <w:t xml:space="preserve">下载采购文件。 </w:t>
      </w:r>
    </w:p>
    <w:p>
      <w:pPr>
        <w:numPr>
          <w:ilvl w:val="0"/>
          <w:numId w:val="2"/>
        </w:num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Theme="minorEastAsia" w:hAnsiTheme="minorEastAsia" w:eastAsiaTheme="minorEastAsia"/>
          <w:b/>
          <w:color w:val="auto"/>
          <w:sz w:val="32"/>
          <w:szCs w:val="32"/>
          <w:highlight w:val="none"/>
          <w:lang w:val="en-US" w:eastAsia="zh-CN"/>
        </w:rPr>
        <w:t>踏勘现场</w:t>
      </w:r>
    </w:p>
    <w:p>
      <w:pPr>
        <w:adjustRightInd w:val="0"/>
        <w:snapToGrid w:val="0"/>
        <w:spacing w:line="600" w:lineRule="exact"/>
        <w:rPr>
          <w:rFonts w:hint="eastAsia" w:ascii="仿宋_GB2312" w:eastAsia="仿宋_GB2312"/>
          <w:color w:val="auto"/>
          <w:sz w:val="28"/>
          <w:szCs w:val="28"/>
          <w:highlight w:val="none"/>
        </w:rPr>
      </w:pPr>
      <w:r>
        <w:rPr>
          <w:rFonts w:hint="eastAsia" w:ascii="仿宋_GB2312" w:eastAsia="仿宋_GB2312" w:hAnsiTheme="minorHAnsi"/>
          <w:color w:val="auto"/>
          <w:sz w:val="28"/>
          <w:szCs w:val="28"/>
          <w:highlight w:val="none"/>
        </w:rPr>
        <w:sym w:font="Wingdings 2" w:char="0052"/>
      </w:r>
      <w:r>
        <w:rPr>
          <w:rFonts w:hint="eastAsia" w:ascii="仿宋_GB2312" w:eastAsia="仿宋_GB2312"/>
          <w:color w:val="auto"/>
          <w:sz w:val="28"/>
          <w:szCs w:val="28"/>
          <w:highlight w:val="none"/>
        </w:rPr>
        <w:t>不组织</w:t>
      </w:r>
    </w:p>
    <w:p>
      <w:pPr>
        <w:adjustRightInd w:val="0"/>
        <w:snapToGrid w:val="0"/>
        <w:spacing w:line="360" w:lineRule="auto"/>
        <w:rPr>
          <w:rFonts w:hint="eastAsia" w:ascii="仿宋_GB2312" w:hAnsi="仿宋" w:eastAsia="仿宋_GB2312" w:cs="仿宋_GB2312"/>
          <w:color w:val="000000" w:themeColor="text1"/>
          <w:sz w:val="28"/>
          <w:szCs w:val="28"/>
          <w:lang w:val="zh-CN"/>
          <w14:textFill>
            <w14:solidFill>
              <w14:schemeClr w14:val="tx1"/>
            </w14:solidFill>
          </w14:textFill>
        </w:rPr>
      </w:pPr>
      <w:r>
        <w:rPr>
          <w:rFonts w:hint="eastAsia" w:ascii="仿宋_GB2312" w:eastAsia="仿宋_GB2312" w:hAnsiTheme="minorHAnsi"/>
          <w:color w:val="auto"/>
          <w:sz w:val="28"/>
          <w:szCs w:val="28"/>
          <w:highlight w:val="none"/>
        </w:rPr>
        <w:t>□组织</w:t>
      </w:r>
      <w:r>
        <w:rPr>
          <w:rFonts w:hint="eastAsia" w:ascii="仿宋_GB2312" w:eastAsia="仿宋_GB2312"/>
          <w:color w:val="auto"/>
          <w:sz w:val="28"/>
          <w:szCs w:val="28"/>
          <w:highlight w:val="none"/>
          <w:lang w:eastAsia="zh-CN"/>
        </w:rPr>
        <w:t>：</w:t>
      </w:r>
      <w:r>
        <w:rPr>
          <w:rFonts w:hint="eastAsia" w:ascii="仿宋_GB2312" w:hAnsi="仿宋" w:eastAsia="仿宋_GB2312" w:cs="仿宋_GB2312"/>
          <w:color w:val="000000" w:themeColor="text1"/>
          <w:sz w:val="28"/>
          <w:szCs w:val="28"/>
          <w:lang w:val="en-US" w:eastAsia="zh-CN"/>
          <w14:textFill>
            <w14:solidFill>
              <w14:schemeClr w14:val="tx1"/>
            </w14:solidFill>
          </w14:textFill>
        </w:rPr>
        <w:t>供应商可</w:t>
      </w:r>
      <w:r>
        <w:rPr>
          <w:rFonts w:hint="eastAsia" w:ascii="仿宋_GB2312" w:hAnsi="仿宋" w:eastAsia="仿宋_GB2312" w:cs="仿宋_GB2312"/>
          <w:color w:val="000000" w:themeColor="text1"/>
          <w:sz w:val="28"/>
          <w:szCs w:val="28"/>
          <w:lang w:val="zh-CN"/>
          <w14:textFill>
            <w14:solidFill>
              <w14:schemeClr w14:val="tx1"/>
            </w14:solidFill>
          </w14:textFill>
        </w:rPr>
        <w:t>自行</w:t>
      </w:r>
      <w:r>
        <w:rPr>
          <w:rFonts w:hint="eastAsia" w:ascii="仿宋_GB2312" w:hAnsi="仿宋" w:eastAsia="仿宋_GB2312" w:cs="仿宋_GB2312"/>
          <w:color w:val="000000" w:themeColor="text1"/>
          <w:sz w:val="28"/>
          <w:szCs w:val="28"/>
          <w:lang w:val="en-US" w:eastAsia="zh-CN"/>
          <w14:textFill>
            <w14:solidFill>
              <w14:schemeClr w14:val="tx1"/>
            </w14:solidFill>
          </w14:textFill>
        </w:rPr>
        <w:t>选择是否前往现场踏勘</w:t>
      </w:r>
      <w:r>
        <w:rPr>
          <w:rFonts w:hint="eastAsia" w:ascii="仿宋_GB2312" w:hAnsi="仿宋" w:eastAsia="仿宋_GB2312" w:cs="仿宋_GB2312"/>
          <w:color w:val="000000" w:themeColor="text1"/>
          <w:sz w:val="28"/>
          <w:szCs w:val="28"/>
          <w:lang w:val="zh-CN"/>
          <w14:textFill>
            <w14:solidFill>
              <w14:schemeClr w14:val="tx1"/>
            </w14:solidFill>
          </w14:textFill>
        </w:rPr>
        <w:t>，</w:t>
      </w:r>
      <w:r>
        <w:rPr>
          <w:rFonts w:hint="eastAsia" w:ascii="仿宋_GB2312" w:hAnsi="仿宋" w:eastAsia="仿宋_GB2312" w:cs="仿宋_GB2312"/>
          <w:color w:val="000000" w:themeColor="text1"/>
          <w:sz w:val="28"/>
          <w:szCs w:val="28"/>
          <w:lang w:val="en-US" w:eastAsia="zh-CN"/>
          <w14:textFill>
            <w14:solidFill>
              <w14:schemeClr w14:val="tx1"/>
            </w14:solidFill>
          </w14:textFill>
        </w:rPr>
        <w:t>若前往现场踏勘须在规定时间内到达集中地点，逾期不再接待</w:t>
      </w:r>
      <w:r>
        <w:rPr>
          <w:rFonts w:hint="eastAsia" w:ascii="仿宋_GB2312" w:hAnsi="仿宋" w:eastAsia="仿宋_GB2312" w:cs="仿宋_GB2312"/>
          <w:color w:val="000000" w:themeColor="text1"/>
          <w:sz w:val="28"/>
          <w:szCs w:val="28"/>
          <w:lang w:val="zh-CN"/>
          <w14:textFill>
            <w14:solidFill>
              <w14:schemeClr w14:val="tx1"/>
            </w14:solidFill>
          </w14:textFill>
        </w:rPr>
        <w:t>。</w:t>
      </w:r>
    </w:p>
    <w:p>
      <w:pPr>
        <w:adjustRightInd w:val="0"/>
        <w:snapToGrid w:val="0"/>
        <w:spacing w:line="360" w:lineRule="auto"/>
        <w:ind w:firstLine="560" w:firstLineChars="200"/>
        <w:jc w:val="left"/>
        <w:rPr>
          <w:rFonts w:hint="eastAsia" w:asciiTheme="minorEastAsia" w:hAnsiTheme="minorEastAsia" w:eastAsiaTheme="minorEastAsia"/>
          <w:b/>
          <w:color w:val="auto"/>
          <w:sz w:val="32"/>
          <w:szCs w:val="32"/>
          <w:highlight w:val="none"/>
          <w:lang w:val="en-US" w:eastAsia="zh-CN"/>
        </w:rPr>
      </w:pPr>
      <w:r>
        <w:rPr>
          <w:rFonts w:hint="eastAsia" w:ascii="仿宋_GB2312" w:hAnsi="仿宋" w:eastAsia="仿宋_GB2312" w:cs="仿宋_GB2312"/>
          <w:color w:val="000000" w:themeColor="text1"/>
          <w:sz w:val="28"/>
          <w:szCs w:val="28"/>
          <w:lang w:val="zh-CN"/>
          <w14:textFill>
            <w14:solidFill>
              <w14:schemeClr w14:val="tx1"/>
            </w14:solidFill>
          </w14:textFill>
        </w:rPr>
        <w:t>防疫要求：基于疫情防控形势，授权委托人须通过“广州净水公司”微信公众号当天（提前）预约，填写访客预约信息。</w:t>
      </w:r>
      <w:r>
        <w:rPr>
          <w:rFonts w:hint="eastAsia" w:ascii="仿宋_GB2312" w:eastAsia="仿宋_GB2312" w:hAnsiTheme="minorHAnsi"/>
          <w:color w:val="auto"/>
          <w:sz w:val="28"/>
          <w:szCs w:val="28"/>
          <w:highlight w:val="none"/>
          <w:u w:val="none"/>
        </w:rPr>
        <w:t xml:space="preserve">                </w:t>
      </w:r>
      <w:r>
        <w:rPr>
          <w:rFonts w:hint="eastAsia" w:ascii="仿宋_GB2312" w:eastAsia="仿宋_GB2312" w:hAnsiTheme="minorHAnsi"/>
          <w:color w:val="auto"/>
          <w:sz w:val="28"/>
          <w:szCs w:val="28"/>
          <w:highlight w:val="none"/>
        </w:rPr>
        <w:t xml:space="preserve">               </w:t>
      </w:r>
    </w:p>
    <w:p>
      <w:pPr>
        <w:numPr>
          <w:ilvl w:val="0"/>
          <w:numId w:val="2"/>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响应文件的递交</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.1递交响应文件截止时间：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2023</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6</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25</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17</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00</w:t>
      </w:r>
      <w:bookmarkStart w:id="161" w:name="_GoBack"/>
      <w:bookmarkEnd w:id="161"/>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分</w:t>
      </w:r>
      <w:r>
        <w:rPr>
          <w:rFonts w:hint="eastAsia" w:ascii="仿宋_GB2312" w:eastAsia="仿宋_GB2312"/>
          <w:color w:val="auto"/>
          <w:sz w:val="28"/>
          <w:szCs w:val="28"/>
          <w:highlight w:val="none"/>
          <w:lang w:val="en-US" w:eastAsia="zh-CN"/>
        </w:rPr>
        <w:t>前</w:t>
      </w:r>
      <w:r>
        <w:rPr>
          <w:rFonts w:hint="eastAsia" w:ascii="仿宋_GB2312" w:eastAsia="仿宋_GB2312"/>
          <w:color w:val="auto"/>
          <w:sz w:val="28"/>
          <w:szCs w:val="28"/>
          <w:highlight w:val="none"/>
        </w:rPr>
        <w:t>（北京时间）。</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.2递交</w:t>
      </w:r>
      <w:r>
        <w:rPr>
          <w:rFonts w:hint="eastAsia" w:ascii="仿宋_GB2312" w:eastAsia="仿宋_GB2312"/>
          <w:color w:val="auto"/>
          <w:sz w:val="28"/>
          <w:szCs w:val="28"/>
          <w:highlight w:val="none"/>
          <w:lang w:val="en-US" w:eastAsia="zh-CN"/>
        </w:rPr>
        <w:t>及快递</w:t>
      </w:r>
      <w:r>
        <w:rPr>
          <w:rFonts w:hint="eastAsia" w:ascii="仿宋_GB2312" w:eastAsia="仿宋_GB2312"/>
          <w:color w:val="auto"/>
          <w:sz w:val="28"/>
          <w:szCs w:val="28"/>
          <w:highlight w:val="none"/>
        </w:rPr>
        <w:t>地址：</w:t>
      </w:r>
      <w:r>
        <w:rPr>
          <w:rFonts w:hint="eastAsia" w:ascii="仿宋_GB2312" w:eastAsia="仿宋_GB2312"/>
          <w:sz w:val="28"/>
          <w:szCs w:val="28"/>
          <w:highlight w:val="none"/>
          <w:lang w:val="en-US" w:eastAsia="zh-CN"/>
        </w:rPr>
        <w:t>广州市白云区石槎路695号石井净水厂</w:t>
      </w:r>
      <w:r>
        <w:rPr>
          <w:rFonts w:hint="eastAsia" w:ascii="仿宋_GB2312" w:eastAsia="仿宋_GB2312"/>
          <w:sz w:val="28"/>
          <w:szCs w:val="28"/>
          <w:highlight w:val="none"/>
        </w:rPr>
        <w:t>。</w:t>
      </w:r>
    </w:p>
    <w:p>
      <w:pPr>
        <w:pStyle w:val="22"/>
        <w:ind w:firstLine="560" w:firstLineChars="200"/>
        <w:rPr>
          <w:rFonts w:hint="default" w:eastAsia="仿宋_GB2312"/>
          <w:color w:val="auto"/>
          <w:highlight w:val="none"/>
          <w:lang w:val="en-US" w:eastAsia="zh-CN"/>
        </w:rPr>
      </w:pPr>
      <w:r>
        <w:rPr>
          <w:rFonts w:hint="eastAsia" w:ascii="仿宋_GB2312" w:eastAsia="仿宋_GB2312"/>
          <w:color w:val="auto"/>
          <w:sz w:val="28"/>
          <w:szCs w:val="28"/>
          <w:highlight w:val="none"/>
          <w:lang w:val="en-US" w:eastAsia="zh-CN"/>
        </w:rPr>
        <w:t>防疫要求：基于目前疫情防控形势，我公司仅接受快递或自行送达形式递交响应文件，响应文件须于递交截止时间前送达，并放置于公司正门保安处。</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.其他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.1发布公告的其他媒介</w:t>
      </w:r>
    </w:p>
    <w:p>
      <w:pPr>
        <w:adjustRightInd w:val="0"/>
        <w:snapToGrid w:val="0"/>
        <w:spacing w:line="600" w:lineRule="exact"/>
        <w:ind w:firstLine="555"/>
        <w:rPr>
          <w:rFonts w:ascii="仿宋_GB2312" w:hAnsi="Calibri" w:eastAsia="仿宋_GB2312" w:cs="Times New Roman"/>
          <w:color w:val="auto"/>
          <w:sz w:val="28"/>
          <w:szCs w:val="28"/>
          <w:highlight w:val="none"/>
        </w:rPr>
      </w:pPr>
      <w:r>
        <w:rPr>
          <w:rFonts w:hint="eastAsia" w:ascii="仿宋_GB2312" w:eastAsia="仿宋_GB2312"/>
          <w:color w:val="auto"/>
          <w:sz w:val="28"/>
          <w:szCs w:val="28"/>
          <w:highlight w:val="none"/>
        </w:rPr>
        <w:t>本项目</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lang w:val="en-US" w:eastAsia="zh-CN"/>
        </w:rPr>
        <w:t>公告补充及修改</w:t>
      </w:r>
      <w:r>
        <w:rPr>
          <w:rFonts w:hint="eastAsia" w:ascii="仿宋_GB2312" w:eastAsia="仿宋_GB2312"/>
          <w:color w:val="auto"/>
          <w:sz w:val="28"/>
          <w:szCs w:val="28"/>
          <w:highlight w:val="none"/>
        </w:rPr>
        <w:t>同</w:t>
      </w:r>
      <w:r>
        <w:rPr>
          <w:rFonts w:hint="eastAsia" w:ascii="仿宋_GB2312" w:eastAsia="仿宋_GB2312"/>
          <w:color w:val="auto"/>
          <w:sz w:val="28"/>
          <w:szCs w:val="28"/>
          <w:highlight w:val="none"/>
          <w:lang w:val="en-US" w:eastAsia="zh-CN"/>
        </w:rPr>
        <w:t>步</w:t>
      </w:r>
      <w:r>
        <w:rPr>
          <w:rFonts w:hint="eastAsia" w:ascii="仿宋_GB2312" w:eastAsia="仿宋_GB2312"/>
          <w:color w:val="auto"/>
          <w:sz w:val="28"/>
          <w:szCs w:val="28"/>
          <w:highlight w:val="none"/>
        </w:rPr>
        <w:t>在广州净水公司门户网</w:t>
      </w:r>
      <w:r>
        <w:rPr>
          <w:rFonts w:hint="eastAsia" w:ascii="仿宋_GB2312" w:eastAsia="仿宋_GB2312"/>
          <w:color w:val="auto"/>
          <w:sz w:val="28"/>
          <w:szCs w:val="28"/>
          <w:highlight w:val="none"/>
          <w:lang w:val="en-US" w:eastAsia="zh-CN"/>
        </w:rPr>
        <w:t>站及阳光平台</w:t>
      </w:r>
      <w:r>
        <w:rPr>
          <w:rFonts w:hint="eastAsia" w:ascii="仿宋_GB2312" w:eastAsia="仿宋_GB2312"/>
          <w:color w:val="auto"/>
          <w:sz w:val="28"/>
          <w:szCs w:val="28"/>
          <w:highlight w:val="none"/>
        </w:rPr>
        <w:t>上发布。</w:t>
      </w:r>
      <w:r>
        <w:rPr>
          <w:rFonts w:hint="eastAsia" w:ascii="仿宋_GB2312" w:hAnsi="Calibri" w:eastAsia="仿宋_GB2312" w:cs="Times New Roman"/>
          <w:color w:val="auto"/>
          <w:sz w:val="28"/>
          <w:szCs w:val="28"/>
          <w:highlight w:val="none"/>
        </w:rPr>
        <w:t>本公告在各媒体发布的文本如有不同之处，以</w:t>
      </w:r>
      <w:r>
        <w:rPr>
          <w:rFonts w:hint="eastAsia" w:ascii="仿宋_GB2312" w:hAnsi="Calibri" w:eastAsia="仿宋_GB2312" w:cs="Times New Roman"/>
          <w:color w:val="auto"/>
          <w:sz w:val="28"/>
          <w:szCs w:val="28"/>
          <w:highlight w:val="none"/>
          <w:lang w:val="en-US" w:eastAsia="zh-CN"/>
        </w:rPr>
        <w:t>广州净水公司门户网站</w:t>
      </w:r>
      <w:r>
        <w:rPr>
          <w:rFonts w:hint="eastAsia" w:ascii="仿宋_GB2312" w:hAnsi="Calibri" w:eastAsia="仿宋_GB2312" w:cs="Times New Roman"/>
          <w:color w:val="auto"/>
          <w:sz w:val="28"/>
          <w:szCs w:val="28"/>
          <w:highlight w:val="none"/>
        </w:rPr>
        <w:t>为准。</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.2响应文件递交注意事项</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asciiTheme="minorEastAsia" w:hAnsiTheme="minorEastAsia"/>
          <w:b/>
          <w:color w:val="auto"/>
          <w:sz w:val="32"/>
          <w:szCs w:val="32"/>
          <w:highlight w:val="none"/>
        </w:rPr>
        <w:t>.</w:t>
      </w:r>
      <w:r>
        <w:rPr>
          <w:rFonts w:hint="eastAsia" w:asciiTheme="minorEastAsia" w:hAnsiTheme="minorEastAsia"/>
          <w:b/>
          <w:color w:val="auto"/>
          <w:sz w:val="32"/>
          <w:szCs w:val="32"/>
          <w:highlight w:val="none"/>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潜在供应商或利害关系人对本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lang w:val="en-US" w:eastAsia="zh-CN"/>
        </w:rPr>
        <w:t>2</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异议受理部门：</w:t>
      </w:r>
      <w:r>
        <w:rPr>
          <w:rFonts w:hint="eastAsia" w:ascii="仿宋_GB2312" w:hAnsi="仿宋" w:eastAsia="仿宋_GB2312"/>
          <w:color w:val="auto"/>
          <w:sz w:val="28"/>
          <w:szCs w:val="28"/>
          <w:highlight w:val="none"/>
          <w:u w:val="single"/>
          <w:lang w:val="en-US" w:eastAsia="zh-CN"/>
        </w:rPr>
        <w:t>广州市净水有限公司</w:t>
      </w:r>
      <w:r>
        <w:rPr>
          <w:rFonts w:ascii="仿宋_GB2312" w:hAnsi="仿宋" w:eastAsia="仿宋_GB2312"/>
          <w:color w:val="auto"/>
          <w:sz w:val="28"/>
          <w:szCs w:val="28"/>
          <w:highlight w:val="none"/>
        </w:rPr>
        <w:t>，电话：</w:t>
      </w:r>
      <w:r>
        <w:rPr>
          <w:rFonts w:hint="eastAsia" w:ascii="仿宋_GB2312" w:hAnsi="仿宋" w:eastAsia="仿宋_GB2312"/>
          <w:color w:val="auto"/>
          <w:sz w:val="28"/>
          <w:szCs w:val="28"/>
          <w:highlight w:val="none"/>
          <w:lang w:val="en-US" w:eastAsia="zh-CN"/>
        </w:rPr>
        <w:t>38890841/</w:t>
      </w:r>
      <w:r>
        <w:rPr>
          <w:rFonts w:hint="eastAsia" w:ascii="仿宋_GB2312" w:hAnsi="仿宋" w:eastAsia="仿宋_GB2312"/>
          <w:color w:val="auto"/>
          <w:sz w:val="28"/>
          <w:szCs w:val="28"/>
          <w:highlight w:val="none"/>
          <w:u w:val="single"/>
          <w:lang w:val="en-US" w:eastAsia="zh-CN"/>
        </w:rPr>
        <w:t>62315524</w:t>
      </w:r>
      <w:r>
        <w:rPr>
          <w:rFonts w:ascii="仿宋_GB2312" w:hAnsi="仿宋" w:eastAsia="仿宋_GB2312"/>
          <w:color w:val="auto"/>
          <w:sz w:val="28"/>
          <w:szCs w:val="28"/>
          <w:highlight w:val="none"/>
        </w:rPr>
        <w:t>。</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地址：</w:t>
      </w:r>
      <w:r>
        <w:rPr>
          <w:rFonts w:hint="eastAsia" w:ascii="仿宋_GB2312" w:hAnsi="仿宋" w:eastAsia="仿宋_GB2312"/>
          <w:color w:val="auto"/>
          <w:sz w:val="28"/>
          <w:szCs w:val="28"/>
          <w:highlight w:val="none"/>
          <w:u w:val="single"/>
          <w:lang w:val="en-US" w:eastAsia="zh-CN"/>
        </w:rPr>
        <w:t>广州市天河区临江大道501号广州市净水有限公司</w:t>
      </w:r>
      <w:r>
        <w:rPr>
          <w:rFonts w:hint="eastAsia" w:ascii="仿宋_GB2312" w:hAnsi="仿宋" w:eastAsia="仿宋_GB2312"/>
          <w:color w:val="auto"/>
          <w:sz w:val="28"/>
          <w:szCs w:val="28"/>
          <w:highlight w:val="none"/>
        </w:rPr>
        <w:t xml:space="preserve"> </w:t>
      </w:r>
      <w:r>
        <w:rPr>
          <w:rFonts w:ascii="仿宋_GB2312" w:hAnsi="仿宋" w:eastAsia="仿宋_GB2312"/>
          <w:color w:val="auto"/>
          <w:sz w:val="28"/>
          <w:szCs w:val="28"/>
          <w:highlight w:val="none"/>
        </w:rPr>
        <w:t>。</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9</w:t>
      </w:r>
      <w:r>
        <w:rPr>
          <w:rFonts w:hint="eastAsia" w:asciiTheme="minorEastAsia" w:hAnsiTheme="minorEastAsia"/>
          <w:b/>
          <w:color w:val="auto"/>
          <w:sz w:val="32"/>
          <w:szCs w:val="32"/>
          <w:highlight w:val="none"/>
        </w:rPr>
        <w:t>. 被书面限制参与采购活动的企业名单</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本项目采购人（包括市水投集团及其属下子公司）书面限制参与采购活动的企业名单：</w:t>
      </w:r>
    </w:p>
    <w:tbl>
      <w:tblPr>
        <w:tblStyle w:val="2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1"/>
        <w:gridCol w:w="3402"/>
        <w:gridCol w:w="455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3402"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单位名称</w:t>
            </w:r>
          </w:p>
        </w:tc>
        <w:tc>
          <w:tcPr>
            <w:tcW w:w="4557"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1</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广州市水电建设工程有限公司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4" w:hRule="atLeast"/>
        </w:trPr>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2</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广州市南粤工程建设监理有限公司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w:t>
            </w:r>
            <w:r>
              <w:rPr>
                <w:rFonts w:hint="eastAsia" w:ascii="宋体" w:hAnsi="宋体" w:cs="宋体"/>
                <w:color w:val="auto"/>
                <w:sz w:val="24"/>
                <w:highlight w:val="none"/>
                <w:lang w:val="en-US" w:eastAsia="zh-CN"/>
              </w:rPr>
              <w:t>23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cs="宋体"/>
                <w:color w:val="auto"/>
                <w:sz w:val="24"/>
                <w:highlight w:val="none"/>
                <w:lang w:val="en-US" w:eastAsia="zh-CN"/>
              </w:rPr>
              <w:t>3</w:t>
            </w:r>
          </w:p>
        </w:tc>
        <w:tc>
          <w:tcPr>
            <w:tcW w:w="3402" w:type="dxa"/>
            <w:vAlign w:val="center"/>
          </w:tcPr>
          <w:p>
            <w:pPr>
              <w:jc w:val="center"/>
              <w:rPr>
                <w:rFonts w:hint="eastAsia" w:ascii="宋体" w:hAnsi="宋体" w:eastAsia="宋体" w:cs="宋体"/>
                <w:color w:val="auto"/>
                <w:kern w:val="2"/>
                <w:sz w:val="24"/>
                <w:szCs w:val="22"/>
                <w:highlight w:val="none"/>
                <w:lang w:val="en-US" w:eastAsia="zh-CN" w:bidi="ar-SA"/>
              </w:rPr>
            </w:pPr>
            <w:r>
              <w:rPr>
                <w:rFonts w:ascii="宋体" w:hAnsi="宋体" w:eastAsia="宋体" w:cs="宋体"/>
                <w:color w:val="auto"/>
                <w:sz w:val="24"/>
                <w:szCs w:val="24"/>
                <w:highlight w:val="none"/>
              </w:rPr>
              <w:t>广州市自来水工程有限公司</w:t>
            </w:r>
          </w:p>
        </w:tc>
        <w:tc>
          <w:tcPr>
            <w:tcW w:w="4557"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年1月</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至2022年</w:t>
            </w:r>
            <w:r>
              <w:rPr>
                <w:rFonts w:hint="eastAsia" w:ascii="宋体" w:hAnsi="宋体" w:cs="宋体"/>
                <w:color w:val="auto"/>
                <w:sz w:val="24"/>
                <w:highlight w:val="none"/>
                <w:lang w:val="en-US" w:eastAsia="zh-CN"/>
              </w:rPr>
              <w:t>12</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31</w:t>
            </w:r>
            <w:r>
              <w:rPr>
                <w:rFonts w:hint="eastAsia" w:ascii="宋体" w:hAnsi="宋体" w:eastAsia="宋体" w:cs="宋体"/>
                <w:color w:val="auto"/>
                <w:sz w:val="24"/>
                <w:highlight w:val="none"/>
              </w:rPr>
              <w:t>日</w:t>
            </w:r>
          </w:p>
        </w:tc>
      </w:tr>
    </w:tbl>
    <w:p>
      <w:pPr>
        <w:adjustRightInd w:val="0"/>
        <w:snapToGrid w:val="0"/>
        <w:spacing w:beforeLines="50" w:afterLines="50"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10</w:t>
      </w:r>
      <w:r>
        <w:rPr>
          <w:rFonts w:hint="eastAsia" w:asciiTheme="minorEastAsia" w:hAnsiTheme="minorEastAsia"/>
          <w:b/>
          <w:color w:val="auto"/>
          <w:sz w:val="32"/>
          <w:szCs w:val="32"/>
          <w:highlight w:val="none"/>
        </w:rPr>
        <w:t>.联系方式</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121" w:type="dxa"/>
            <w:vAlign w:val="top"/>
          </w:tcPr>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sz w:val="28"/>
                <w:szCs w:val="28"/>
                <w:highlight w:val="none"/>
              </w:rPr>
              <w:t>采购人</w:t>
            </w:r>
            <w:r>
              <w:rPr>
                <w:rFonts w:hint="eastAsia" w:ascii="仿宋_GB2312" w:eastAsia="仿宋_GB2312"/>
                <w:sz w:val="28"/>
                <w:szCs w:val="28"/>
                <w:highlight w:val="none"/>
              </w:rPr>
              <w:t>：广州市净水有限公司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vAlign w:val="top"/>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sz w:val="28"/>
                <w:szCs w:val="28"/>
                <w:highlight w:val="none"/>
              </w:rPr>
              <w:t>地</w:t>
            </w:r>
            <w:r>
              <w:rPr>
                <w:rFonts w:hint="eastAsia" w:ascii="仿宋_GB2312" w:eastAsia="仿宋_GB2312"/>
                <w:sz w:val="28"/>
                <w:szCs w:val="28"/>
                <w:highlight w:val="none"/>
              </w:rPr>
              <w:t xml:space="preserve">  </w:t>
            </w:r>
            <w:r>
              <w:rPr>
                <w:rFonts w:ascii="仿宋_GB2312" w:eastAsia="仿宋_GB2312"/>
                <w:sz w:val="28"/>
                <w:szCs w:val="28"/>
                <w:highlight w:val="none"/>
              </w:rPr>
              <w:t>址</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广州市白云区石槎路695号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vAlign w:val="top"/>
          </w:tcPr>
          <w:p>
            <w:pPr>
              <w:adjustRightInd w:val="0"/>
              <w:snapToGrid w:val="0"/>
              <w:spacing w:line="600" w:lineRule="exact"/>
              <w:jc w:val="left"/>
              <w:rPr>
                <w:rFonts w:hint="eastAsia" w:ascii="仿宋_GB2312" w:eastAsia="仿宋_GB2312"/>
                <w:color w:val="auto"/>
                <w:sz w:val="28"/>
                <w:szCs w:val="28"/>
                <w:highlight w:val="none"/>
                <w:lang w:val="en-US" w:eastAsia="zh-CN"/>
              </w:rPr>
            </w:pPr>
            <w:r>
              <w:rPr>
                <w:rFonts w:ascii="仿宋_GB2312" w:eastAsia="仿宋_GB2312"/>
                <w:sz w:val="28"/>
                <w:szCs w:val="28"/>
                <w:highlight w:val="none"/>
              </w:rPr>
              <w:t>联系人</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梁</w:t>
            </w:r>
            <w:r>
              <w:rPr>
                <w:rFonts w:hint="eastAsia" w:ascii="仿宋" w:hAnsi="仿宋" w:eastAsia="仿宋" w:cs="仿宋"/>
                <w:sz w:val="28"/>
                <w:szCs w:val="28"/>
                <w:highlight w:val="none"/>
                <w:lang w:val="en-US" w:eastAsia="zh-CN"/>
              </w:rPr>
              <w:t>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121" w:type="dxa"/>
            <w:vAlign w:val="top"/>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sz w:val="28"/>
                <w:szCs w:val="28"/>
                <w:highlight w:val="none"/>
              </w:rPr>
              <w:t>电</w:t>
            </w:r>
            <w:r>
              <w:rPr>
                <w:rFonts w:hint="eastAsia" w:ascii="仿宋_GB2312" w:eastAsia="仿宋_GB2312"/>
                <w:sz w:val="28"/>
                <w:szCs w:val="28"/>
                <w:highlight w:val="none"/>
              </w:rPr>
              <w:t xml:space="preserve">  </w:t>
            </w:r>
            <w:r>
              <w:rPr>
                <w:rFonts w:ascii="仿宋_GB2312" w:eastAsia="仿宋_GB2312"/>
                <w:sz w:val="28"/>
                <w:szCs w:val="28"/>
                <w:highlight w:val="none"/>
              </w:rPr>
              <w:t>话</w:t>
            </w:r>
            <w:r>
              <w:rPr>
                <w:rFonts w:hint="eastAsia" w:ascii="仿宋_GB2312" w:eastAsia="仿宋_GB2312"/>
                <w:sz w:val="28"/>
                <w:szCs w:val="28"/>
                <w:highlight w:val="none"/>
              </w:rPr>
              <w:t>：</w:t>
            </w:r>
            <w:r>
              <w:rPr>
                <w:rFonts w:hint="eastAsia" w:ascii="仿宋" w:hAnsi="仿宋" w:eastAsia="仿宋" w:cs="仿宋"/>
                <w:sz w:val="28"/>
                <w:szCs w:val="28"/>
                <w:highlight w:val="none"/>
                <w:lang w:val="en-US" w:eastAsia="zh-CN"/>
              </w:rPr>
              <w:t>13802421157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121" w:type="dxa"/>
          </w:tcPr>
          <w:p>
            <w:pPr>
              <w:adjustRightInd w:val="0"/>
              <w:snapToGrid w:val="0"/>
              <w:spacing w:line="600" w:lineRule="exact"/>
              <w:jc w:val="left"/>
              <w:rPr>
                <w:rFonts w:hint="eastAsia" w:ascii="仿宋_GB2312" w:eastAsia="仿宋_GB2312"/>
                <w:color w:val="auto"/>
                <w:sz w:val="28"/>
                <w:szCs w:val="28"/>
                <w:highlight w:val="none"/>
              </w:rPr>
            </w:pP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w:t>
            </w:r>
          </w:p>
        </w:tc>
      </w:tr>
    </w:tbl>
    <w:p>
      <w:pPr>
        <w:adjustRightInd w:val="0"/>
        <w:snapToGrid w:val="0"/>
        <w:spacing w:line="600" w:lineRule="exact"/>
        <w:jc w:val="left"/>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pStyle w:val="22"/>
        <w:rPr>
          <w:rFonts w:hint="eastAsia" w:ascii="仿宋_GB2312" w:eastAsia="仿宋_GB2312" w:hAnsiTheme="majorEastAsia"/>
          <w:color w:val="auto"/>
          <w:sz w:val="28"/>
          <w:szCs w:val="28"/>
          <w:highlight w:val="none"/>
        </w:rPr>
      </w:pPr>
    </w:p>
    <w:p>
      <w:pPr>
        <w:adjustRightInd w:val="0"/>
        <w:snapToGrid w:val="0"/>
        <w:spacing w:beforeLines="50" w:afterLines="50" w:line="600" w:lineRule="exact"/>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适用于纸质评审的采购项目</w:t>
      </w:r>
    </w:p>
    <w:p>
      <w:pPr>
        <w:pStyle w:val="3"/>
        <w:rPr>
          <w:rFonts w:hint="eastAsia"/>
          <w:color w:val="auto"/>
          <w:highlight w:val="none"/>
        </w:rPr>
      </w:pPr>
      <w:bookmarkStart w:id="13" w:name="_Toc10891"/>
    </w:p>
    <w:p>
      <w:pPr>
        <w:pStyle w:val="3"/>
        <w:rPr>
          <w:rFonts w:hint="eastAsia"/>
          <w:color w:val="auto"/>
          <w:highlight w:val="none"/>
        </w:rPr>
      </w:pPr>
      <w:bookmarkStart w:id="14" w:name="_Toc32588"/>
      <w:bookmarkStart w:id="15" w:name="_Toc2331"/>
      <w:bookmarkStart w:id="16" w:name="_Toc16705"/>
      <w:bookmarkStart w:id="17" w:name="_Toc2324"/>
      <w:bookmarkStart w:id="18" w:name="_Toc19295"/>
      <w:bookmarkStart w:id="19" w:name="_Toc9448"/>
      <w:bookmarkStart w:id="20" w:name="_Toc16557"/>
      <w:bookmarkStart w:id="21" w:name="_Toc23749"/>
      <w:bookmarkStart w:id="22" w:name="_Toc25603"/>
      <w:bookmarkStart w:id="23" w:name="_Toc7340"/>
    </w:p>
    <w:p>
      <w:pPr>
        <w:pStyle w:val="3"/>
        <w:rPr>
          <w:color w:val="auto"/>
          <w:highlight w:val="none"/>
        </w:rPr>
      </w:pPr>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4" name="自选图形 1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8" o:spid="_x0000_s1026" o:spt="32" type="#_x0000_t32" style="position:absolute;left:0pt;margin-left:184.3pt;margin-top:58.7pt;height:0pt;width:75.5pt;z-index:251675648;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JenVdr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3" name="自选图形 1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9" o:spid="_x0000_s1026" o:spt="32" type="#_x0000_t32" style="position:absolute;left:0pt;margin-left:184.9pt;margin-top:8.5pt;height:0pt;width:75.5pt;z-index:251674624;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9mLt6v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二</w:t>
      </w:r>
      <w:r>
        <w:rPr>
          <w:rFonts w:hint="eastAsia"/>
          <w:color w:val="auto"/>
          <w:highlight w:val="none"/>
        </w:rPr>
        <w:t>章</w:t>
      </w:r>
      <w:bookmarkEnd w:id="13"/>
      <w:bookmarkEnd w:id="14"/>
      <w:bookmarkEnd w:id="15"/>
      <w:bookmarkEnd w:id="16"/>
      <w:bookmarkEnd w:id="17"/>
      <w:bookmarkEnd w:id="18"/>
      <w:bookmarkEnd w:id="19"/>
      <w:bookmarkEnd w:id="20"/>
      <w:bookmarkEnd w:id="21"/>
      <w:bookmarkEnd w:id="22"/>
      <w:bookmarkEnd w:id="23"/>
    </w:p>
    <w:p>
      <w:pPr>
        <w:pStyle w:val="4"/>
        <w:rPr>
          <w:rFonts w:hint="eastAsia"/>
          <w:color w:val="auto"/>
          <w:highlight w:val="none"/>
        </w:rPr>
      </w:pPr>
    </w:p>
    <w:p>
      <w:pPr>
        <w:pStyle w:val="4"/>
        <w:rPr>
          <w:color w:val="auto"/>
          <w:highlight w:val="none"/>
        </w:rPr>
      </w:pPr>
      <w:bookmarkStart w:id="24" w:name="_Toc3416"/>
      <w:bookmarkStart w:id="25" w:name="_Toc2339"/>
      <w:r>
        <w:rPr>
          <w:rFonts w:hint="eastAsia"/>
          <w:color w:val="auto"/>
          <w:highlight w:val="none"/>
        </w:rPr>
        <w:t>供应商须知</w:t>
      </w:r>
      <w:bookmarkEnd w:id="24"/>
      <w:bookmarkEnd w:id="25"/>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pStyle w:val="22"/>
        <w:rPr>
          <w:rFonts w:hint="eastAsia" w:asciiTheme="minorEastAsia" w:hAnsiTheme="minorEastAsia"/>
          <w:b/>
          <w:color w:val="auto"/>
          <w:sz w:val="32"/>
          <w:szCs w:val="32"/>
          <w:highlight w:val="none"/>
        </w:rPr>
      </w:pPr>
    </w:p>
    <w:p>
      <w:pPr>
        <w:pStyle w:val="22"/>
        <w:rPr>
          <w:rFonts w:hint="eastAsia" w:asciiTheme="minorEastAsia" w:hAnsiTheme="minorEastAsia"/>
          <w:b/>
          <w:color w:val="auto"/>
          <w:sz w:val="32"/>
          <w:szCs w:val="32"/>
          <w:highlight w:val="none"/>
        </w:rPr>
      </w:pPr>
    </w:p>
    <w:p>
      <w:pPr>
        <w:pStyle w:val="22"/>
        <w:rPr>
          <w:rFonts w:hint="eastAsia" w:asciiTheme="minorEastAsia" w:hAnsiTheme="minorEastAsia"/>
          <w:b/>
          <w:color w:val="auto"/>
          <w:sz w:val="32"/>
          <w:szCs w:val="32"/>
          <w:highlight w:val="none"/>
        </w:rPr>
      </w:pPr>
    </w:p>
    <w:p>
      <w:pPr>
        <w:pStyle w:val="22"/>
        <w:rPr>
          <w:rFonts w:hint="eastAsia" w:asciiTheme="minorEastAsia" w:hAnsiTheme="minorEastAsia"/>
          <w:b/>
          <w:color w:val="auto"/>
          <w:sz w:val="32"/>
          <w:szCs w:val="32"/>
          <w:highlight w:val="none"/>
        </w:rPr>
      </w:pPr>
    </w:p>
    <w:p>
      <w:pPr>
        <w:pStyle w:val="22"/>
        <w:ind w:left="0" w:leftChars="0" w:firstLine="0" w:firstLineChars="0"/>
        <w:rPr>
          <w:rFonts w:hint="eastAsia"/>
        </w:rPr>
      </w:pPr>
    </w:p>
    <w:p>
      <w:pPr>
        <w:numPr>
          <w:ilvl w:val="0"/>
          <w:numId w:val="3"/>
        </w:numPr>
        <w:adjustRightInd w:val="0"/>
        <w:snapToGrid w:val="0"/>
        <w:spacing w:beforeLines="50" w:afterLines="50" w:line="500" w:lineRule="exact"/>
        <w:ind w:left="643" w:hanging="643" w:hangingChars="200"/>
        <w:jc w:val="left"/>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对供应商的资格要求</w:t>
      </w:r>
      <w:r>
        <w:rPr>
          <w:rFonts w:hint="eastAsia" w:asciiTheme="minorEastAsia" w:hAnsiTheme="minorEastAsia"/>
          <w:b/>
          <w:color w:val="auto"/>
          <w:sz w:val="32"/>
          <w:szCs w:val="32"/>
          <w:highlight w:val="none"/>
          <w:lang w:val="en-US" w:eastAsia="zh-CN"/>
        </w:rPr>
        <w:t>.</w:t>
      </w:r>
    </w:p>
    <w:p>
      <w:pPr>
        <w:pStyle w:val="22"/>
        <w:numPr>
          <w:ilvl w:val="-1"/>
          <w:numId w:val="0"/>
        </w:numPr>
        <w:ind w:firstLine="0"/>
        <w:rPr>
          <w:rFonts w:hint="default" w:eastAsia="等线"/>
          <w:color w:val="auto"/>
          <w:highlight w:val="none"/>
          <w:lang w:val="en-US" w:eastAsia="zh-CN"/>
        </w:rPr>
      </w:pPr>
      <w:r>
        <w:rPr>
          <w:rFonts w:hint="eastAsia"/>
          <w:color w:val="auto"/>
          <w:highlight w:val="none"/>
          <w:lang w:val="en-US" w:eastAsia="zh-CN"/>
        </w:rPr>
        <w:t>详见第一章采购公告（采购邀请书）3.供应商资格要求</w:t>
      </w:r>
    </w:p>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hint="eastAsia" w:asciiTheme="minorEastAsia" w:hAnsiTheme="minorEastAsia"/>
          <w:b/>
          <w:color w:val="auto"/>
          <w:sz w:val="32"/>
          <w:szCs w:val="32"/>
          <w:highlight w:val="none"/>
          <w:lang w:val="en-US" w:eastAsia="zh-CN"/>
        </w:rPr>
        <w:t xml:space="preserve">2.  </w:t>
      </w:r>
      <w:r>
        <w:rPr>
          <w:rFonts w:hint="eastAsia" w:asciiTheme="minorEastAsia" w:hAnsiTheme="minorEastAsia"/>
          <w:b/>
          <w:color w:val="auto"/>
          <w:sz w:val="32"/>
          <w:szCs w:val="32"/>
          <w:highlight w:val="none"/>
        </w:rPr>
        <w:t>本次交易一般规则.</w:t>
      </w:r>
      <w:r>
        <w:rPr>
          <w:rFonts w:ascii="仿宋_GB2312" w:eastAsia="仿宋_GB2312"/>
          <w:color w:val="auto"/>
          <w:sz w:val="28"/>
          <w:szCs w:val="28"/>
          <w:highlight w:val="none"/>
        </w:rPr>
        <w:t>表</w:t>
      </w:r>
      <w:r>
        <w:rPr>
          <w:rFonts w:hint="eastAsia" w:ascii="仿宋_GB2312" w:eastAsia="仿宋_GB2312"/>
          <w:color w:val="auto"/>
          <w:sz w:val="28"/>
          <w:szCs w:val="28"/>
          <w:highlight w:val="none"/>
          <w:lang w:val="en-US" w:eastAsia="zh-CN"/>
        </w:rPr>
        <w:t>1.1</w:t>
      </w:r>
    </w:p>
    <w:tbl>
      <w:tblPr>
        <w:tblStyle w:val="24"/>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阶段</w:t>
            </w:r>
          </w:p>
        </w:tc>
        <w:tc>
          <w:tcPr>
            <w:tcW w:w="936"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条款</w:t>
            </w:r>
          </w:p>
        </w:tc>
        <w:tc>
          <w:tcPr>
            <w:tcW w:w="1263"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项目</w:t>
            </w:r>
          </w:p>
        </w:tc>
        <w:tc>
          <w:tcPr>
            <w:tcW w:w="5979" w:type="dxa"/>
            <w:tcBorders>
              <w:righ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采购文件组成</w:t>
            </w:r>
          </w:p>
        </w:tc>
        <w:tc>
          <w:tcPr>
            <w:tcW w:w="5979" w:type="dxa"/>
            <w:tcBorders>
              <w:right w:val="nil"/>
            </w:tcBorders>
            <w:vAlign w:val="center"/>
          </w:tcPr>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采购公告（采购邀请书）</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（2）供应商须知</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（3）采购方式</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w:t>
            </w:r>
            <w:r>
              <w:rPr>
                <w:rFonts w:ascii="仿宋_GB2312" w:eastAsia="仿宋_GB2312"/>
                <w:color w:val="auto"/>
                <w:sz w:val="24"/>
                <w:szCs w:val="24"/>
                <w:highlight w:val="none"/>
              </w:rPr>
              <w:t>4</w:t>
            </w:r>
            <w:r>
              <w:rPr>
                <w:rFonts w:hint="eastAsia" w:ascii="仿宋_GB2312" w:eastAsia="仿宋_GB2312"/>
                <w:color w:val="auto"/>
                <w:sz w:val="24"/>
                <w:szCs w:val="24"/>
                <w:highlight w:val="none"/>
              </w:rPr>
              <w:t>）评审办法</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（5）采购需求</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（6）合同草案</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（7）响应文件</w:t>
            </w:r>
          </w:p>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（8）在采购过程中由采购单位发出的修正和补充文件等</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采购文件的澄清和修改</w:t>
            </w:r>
          </w:p>
        </w:tc>
        <w:tc>
          <w:tcPr>
            <w:tcW w:w="5979" w:type="dxa"/>
            <w:tcBorders>
              <w:right w:val="nil"/>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.2.1供应商对采购文件有疑问的，应当</w:t>
            </w:r>
            <w:r>
              <w:rPr>
                <w:rFonts w:ascii="仿宋_GB2312" w:eastAsia="仿宋_GB2312"/>
                <w:color w:val="auto"/>
                <w:sz w:val="24"/>
                <w:szCs w:val="24"/>
                <w:highlight w:val="none"/>
              </w:rPr>
              <w:t>在提交</w:t>
            </w:r>
            <w:r>
              <w:rPr>
                <w:rFonts w:hint="eastAsia" w:ascii="仿宋_GB2312" w:eastAsia="仿宋_GB2312"/>
                <w:color w:val="auto"/>
                <w:sz w:val="24"/>
                <w:szCs w:val="24"/>
                <w:highlight w:val="none"/>
              </w:rPr>
              <w:t>响应文件截止之日</w:t>
            </w:r>
            <w:r>
              <w:rPr>
                <w:rFonts w:hint="eastAsia" w:ascii="仿宋_GB2312" w:eastAsia="仿宋_GB2312"/>
                <w:color w:val="auto"/>
                <w:sz w:val="24"/>
                <w:szCs w:val="24"/>
                <w:highlight w:val="none"/>
                <w:u w:val="single"/>
                <w:lang w:val="en-US" w:eastAsia="zh-CN"/>
              </w:rPr>
              <w:t>2</w:t>
            </w:r>
            <w:r>
              <w:rPr>
                <w:rFonts w:ascii="仿宋_GB2312" w:eastAsia="仿宋_GB2312"/>
                <w:color w:val="auto"/>
                <w:sz w:val="24"/>
                <w:szCs w:val="24"/>
                <w:highlight w:val="none"/>
              </w:rPr>
              <w:t>个工作日前</w:t>
            </w:r>
            <w:r>
              <w:rPr>
                <w:rFonts w:hint="eastAsia" w:ascii="仿宋_GB2312" w:eastAsia="仿宋_GB2312"/>
                <w:color w:val="auto"/>
                <w:sz w:val="24"/>
                <w:szCs w:val="24"/>
                <w:highlight w:val="none"/>
              </w:rPr>
              <w:t>，以书面形式提出。</w:t>
            </w:r>
          </w:p>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.3</w:t>
            </w:r>
          </w:p>
          <w:p>
            <w:pPr>
              <w:adjustRightInd w:val="0"/>
              <w:snapToGrid w:val="0"/>
              <w:jc w:val="center"/>
              <w:rPr>
                <w:color w:val="auto"/>
                <w:sz w:val="24"/>
                <w:szCs w:val="24"/>
                <w:highlight w:val="none"/>
              </w:rPr>
            </w:pPr>
          </w:p>
        </w:tc>
        <w:tc>
          <w:tcPr>
            <w:tcW w:w="1263" w:type="dxa"/>
            <w:vAlign w:val="center"/>
          </w:tcPr>
          <w:p>
            <w:pPr>
              <w:adjustRightInd w:val="0"/>
              <w:snapToGrid w:val="0"/>
              <w:jc w:val="left"/>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踏勘现场</w:t>
            </w:r>
          </w:p>
        </w:tc>
        <w:tc>
          <w:tcPr>
            <w:tcW w:w="5979" w:type="dxa"/>
            <w:tcBorders>
              <w:right w:val="nil"/>
            </w:tcBorders>
            <w:vAlign w:val="center"/>
          </w:tcPr>
          <w:p>
            <w:pPr>
              <w:adjustRightInd w:val="0"/>
              <w:snapToGrid w:val="0"/>
              <w:ind w:left="0" w:leftChars="0" w:firstLine="0" w:firstLineChars="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详见采购公告（采购邀请书）5.踏勘现场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25" w:type="dxa"/>
            <w:vMerge w:val="continue"/>
            <w:tcBorders>
              <w:left w:val="nil"/>
            </w:tcBorders>
            <w:vAlign w:val="center"/>
          </w:tcPr>
          <w:p>
            <w:pPr>
              <w:jc w:val="center"/>
              <w:rPr>
                <w:rFonts w:ascii="Calibri" w:hAnsi="Calibri" w:eastAsia="宋体" w:cs="Times New Roman"/>
                <w:b/>
                <w:bCs/>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分包</w:t>
            </w:r>
          </w:p>
        </w:tc>
        <w:tc>
          <w:tcPr>
            <w:tcW w:w="5979" w:type="dxa"/>
            <w:tcBorders>
              <w:right w:val="nil"/>
            </w:tcBorders>
            <w:vAlign w:val="center"/>
          </w:tcPr>
          <w:p>
            <w:pPr>
              <w:adjustRightInd w:val="0"/>
              <w:snapToGrid w:val="0"/>
              <w:ind w:firstLine="0" w:firstLineChars="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本项目</w:t>
            </w:r>
            <w:r>
              <w:rPr>
                <w:rFonts w:hint="eastAsia" w:ascii="仿宋_GB2312" w:eastAsia="仿宋_GB2312"/>
                <w:color w:val="auto"/>
                <w:sz w:val="24"/>
                <w:szCs w:val="24"/>
                <w:highlight w:val="none"/>
              </w:rPr>
              <w:t>不允许</w:t>
            </w:r>
            <w:r>
              <w:rPr>
                <w:rFonts w:hint="eastAsia" w:ascii="仿宋_GB2312" w:eastAsia="仿宋_GB2312"/>
                <w:color w:val="auto"/>
                <w:sz w:val="24"/>
                <w:szCs w:val="24"/>
                <w:highlight w:val="none"/>
                <w:lang w:val="en-US" w:eastAsia="zh-CN"/>
              </w:rPr>
              <w:t>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响应截止时间</w:t>
            </w:r>
          </w:p>
        </w:tc>
        <w:tc>
          <w:tcPr>
            <w:tcW w:w="5979" w:type="dxa"/>
            <w:tcBorders>
              <w:right w:val="nil"/>
            </w:tcBorders>
            <w:vAlign w:val="center"/>
          </w:tcPr>
          <w:p>
            <w:pPr>
              <w:adjustRightInd w:val="0"/>
              <w:snapToGrid w:val="0"/>
              <w:jc w:val="left"/>
              <w:rPr>
                <w:rFonts w:hint="eastAsia" w:ascii="仿宋_GB2312" w:eastAsia="仿宋_GB2312" w:hAnsiTheme="minorEastAsia"/>
                <w:color w:val="auto"/>
                <w:sz w:val="24"/>
                <w:szCs w:val="24"/>
                <w:highlight w:val="none"/>
                <w:u w:val="none"/>
                <w:lang w:eastAsia="zh-CN"/>
              </w:rPr>
            </w:pPr>
            <w:r>
              <w:rPr>
                <w:rFonts w:hint="eastAsia" w:ascii="仿宋_GB2312" w:eastAsia="仿宋_GB2312" w:hAnsiTheme="minorEastAsia"/>
                <w:color w:val="auto"/>
                <w:sz w:val="24"/>
                <w:szCs w:val="24"/>
                <w:highlight w:val="none"/>
                <w:lang w:val="en-US" w:eastAsia="zh-CN"/>
              </w:rPr>
              <w:t>详</w:t>
            </w:r>
            <w:r>
              <w:rPr>
                <w:rFonts w:hint="eastAsia" w:ascii="仿宋_GB2312" w:eastAsia="仿宋_GB2312" w:hAnsiTheme="minorEastAsia"/>
                <w:color w:val="auto"/>
                <w:sz w:val="24"/>
                <w:szCs w:val="24"/>
                <w:highlight w:val="none"/>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.6</w:t>
            </w:r>
          </w:p>
        </w:tc>
        <w:tc>
          <w:tcPr>
            <w:tcW w:w="1263" w:type="dxa"/>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最高限价</w:t>
            </w:r>
            <w:r>
              <w:rPr>
                <w:rFonts w:hint="eastAsia" w:ascii="仿宋_GB2312" w:eastAsia="仿宋_GB2312"/>
                <w:color w:val="auto"/>
                <w:sz w:val="24"/>
                <w:szCs w:val="24"/>
                <w:highlight w:val="none"/>
                <w:lang w:val="en-US" w:eastAsia="zh-CN"/>
              </w:rPr>
              <w:t>及低价说明</w:t>
            </w:r>
          </w:p>
        </w:tc>
        <w:tc>
          <w:tcPr>
            <w:tcW w:w="5979" w:type="dxa"/>
            <w:tcBorders>
              <w:right w:val="nil"/>
            </w:tcBorders>
            <w:vAlign w:val="center"/>
          </w:tcPr>
          <w:p>
            <w:pPr>
              <w:adjustRightInd w:val="0"/>
              <w:snapToGrid w:val="0"/>
              <w:ind w:firstLine="0" w:firstLineChars="0"/>
              <w:jc w:val="left"/>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详见采购公告（采购邀请书）；若报价低于本项目最高限价的60%，必须说明报价理由。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.7</w:t>
            </w:r>
          </w:p>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响应文件有效期</w:t>
            </w:r>
          </w:p>
        </w:tc>
        <w:tc>
          <w:tcPr>
            <w:tcW w:w="5979" w:type="dxa"/>
            <w:tcBorders>
              <w:right w:val="nil"/>
            </w:tcBorders>
            <w:vAlign w:val="center"/>
          </w:tcPr>
          <w:p>
            <w:pPr>
              <w:adjustRightInd w:val="0"/>
              <w:snapToGrid w:val="0"/>
              <w:ind w:firstLine="480" w:firstLineChars="20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90个</w:t>
            </w:r>
            <w:r>
              <w:rPr>
                <w:rFonts w:hint="eastAsia" w:ascii="仿宋_GB2312" w:eastAsia="仿宋_GB2312" w:hAnsiTheme="minorEastAsia"/>
                <w:color w:val="auto"/>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adjustRightInd w:val="0"/>
              <w:snapToGrid w:val="0"/>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响应文件份数</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纸质文件正本1份，副本 </w:t>
            </w:r>
            <w:r>
              <w:rPr>
                <w:rFonts w:hint="eastAsia" w:ascii="仿宋_GB2312" w:eastAsia="仿宋_GB2312" w:hAnsiTheme="minorEastAsia"/>
                <w:color w:val="auto"/>
                <w:sz w:val="24"/>
                <w:szCs w:val="24"/>
                <w:highlight w:val="none"/>
                <w:u w:val="single"/>
                <w:lang w:val="en-US" w:eastAsia="zh-CN"/>
              </w:rPr>
              <w:t>1</w:t>
            </w:r>
            <w:r>
              <w:rPr>
                <w:rFonts w:hint="eastAsia" w:ascii="仿宋_GB2312" w:eastAsia="仿宋_GB2312" w:hAnsiTheme="minorEastAsia"/>
                <w:color w:val="auto"/>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响应文件的密封和标记</w:t>
            </w:r>
          </w:p>
        </w:tc>
        <w:tc>
          <w:tcPr>
            <w:tcW w:w="5979" w:type="dxa"/>
            <w:tcBorders>
              <w:right w:val="nil"/>
            </w:tcBorders>
            <w:vAlign w:val="center"/>
          </w:tcPr>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要求密封，响应文件应在密封处加盖公章，标注正本和副本，封皮应注明：</w:t>
            </w:r>
          </w:p>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项目名称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供应商地址</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联系人及其联系方式</w:t>
            </w:r>
            <w:r>
              <w:rPr>
                <w:rFonts w:hint="eastAsia" w:ascii="仿宋_GB2312" w:eastAsia="仿宋_GB2312" w:hAnsiTheme="minorEastAsia"/>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.10</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响应文件提交</w:t>
            </w:r>
          </w:p>
        </w:tc>
        <w:tc>
          <w:tcPr>
            <w:tcW w:w="5979" w:type="dxa"/>
            <w:tcBorders>
              <w:right w:val="nil"/>
            </w:tcBorders>
            <w:vAlign w:val="center"/>
          </w:tcPr>
          <w:p>
            <w:pPr>
              <w:adjustRightInd w:val="0"/>
              <w:snapToGrid w:val="0"/>
              <w:ind w:left="480" w:hanging="480" w:hangingChars="20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lang w:eastAsia="zh-CN"/>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文件开启及评审</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响应文件开启会议</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举行</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会议时间：同响应截止时间</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会议地点：</w:t>
            </w:r>
            <w:r>
              <w:rPr>
                <w:rFonts w:hint="eastAsia" w:ascii="仿宋_GB2312" w:eastAsia="仿宋_GB2312" w:hAnsiTheme="minorEastAsia"/>
                <w:color w:val="auto"/>
                <w:sz w:val="24"/>
                <w:szCs w:val="24"/>
                <w:highlight w:val="none"/>
                <w:lang w:val="en-US" w:eastAsia="zh-CN"/>
              </w:rPr>
              <w:t>采购公告（采购邀请书）</w:t>
            </w:r>
            <w:r>
              <w:rPr>
                <w:rFonts w:hint="eastAsia" w:ascii="仿宋_GB2312" w:eastAsia="仿宋_GB2312" w:hAnsiTheme="minorEastAsia"/>
                <w:color w:val="auto"/>
                <w:sz w:val="24"/>
                <w:szCs w:val="24"/>
                <w:highlight w:val="none"/>
              </w:rPr>
              <w:t>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开启文件前的密封检查</w:t>
            </w:r>
          </w:p>
        </w:tc>
        <w:tc>
          <w:tcPr>
            <w:tcW w:w="5979" w:type="dxa"/>
            <w:tcBorders>
              <w:right w:val="nil"/>
            </w:tcBorders>
            <w:vAlign w:val="center"/>
          </w:tcPr>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密封情况检查顺序：</w:t>
            </w:r>
            <w:r>
              <w:rPr>
                <w:rFonts w:hint="eastAsia" w:ascii="仿宋_GB2312" w:eastAsia="仿宋_GB2312" w:hAnsiTheme="minorEastAsia"/>
                <w:color w:val="auto"/>
                <w:sz w:val="24"/>
                <w:szCs w:val="24"/>
                <w:highlight w:val="none"/>
                <w:u w:val="none"/>
                <w:lang w:val="en-US" w:eastAsia="zh-CN"/>
              </w:rPr>
              <w:t>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.13</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评审小组</w:t>
            </w:r>
          </w:p>
        </w:tc>
        <w:tc>
          <w:tcPr>
            <w:tcW w:w="5979" w:type="dxa"/>
            <w:tcBorders>
              <w:right w:val="nil"/>
            </w:tcBorders>
            <w:vAlign w:val="center"/>
          </w:tcPr>
          <w:p>
            <w:pPr>
              <w:adjustRightInd w:val="0"/>
              <w:snapToGrid w:val="0"/>
              <w:ind w:firstLine="0" w:firstLineChars="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rPr>
              <w:t>评审小组构成：</w:t>
            </w:r>
            <w:r>
              <w:rPr>
                <w:rFonts w:hint="eastAsia" w:ascii="仿宋_GB2312" w:eastAsia="仿宋_GB2312" w:hAnsiTheme="minorEastAsia"/>
                <w:color w:val="auto"/>
                <w:sz w:val="24"/>
                <w:szCs w:val="24"/>
                <w:highlight w:val="none"/>
                <w:u w:val="single"/>
                <w:lang w:val="en-US" w:eastAsia="zh-CN"/>
              </w:rPr>
              <w:t>3</w:t>
            </w:r>
            <w:r>
              <w:rPr>
                <w:rFonts w:hint="eastAsia" w:ascii="仿宋_GB2312" w:eastAsia="仿宋_GB2312" w:hAnsiTheme="minorEastAsia"/>
                <w:color w:val="auto"/>
                <w:sz w:val="24"/>
                <w:szCs w:val="24"/>
                <w:highlight w:val="none"/>
              </w:rPr>
              <w:t>人</w:t>
            </w:r>
            <w:r>
              <w:rPr>
                <w:rFonts w:hint="eastAsia" w:ascii="仿宋_GB2312" w:eastAsia="仿宋_GB2312" w:hAnsiTheme="minorEastAsia"/>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成交候选人</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确定成交人</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.16</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.17</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签订合同</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履约担保</w:t>
            </w:r>
          </w:p>
        </w:tc>
        <w:tc>
          <w:tcPr>
            <w:tcW w:w="5979" w:type="dxa"/>
            <w:tcBorders>
              <w:right w:val="nil"/>
            </w:tcBorders>
            <w:vAlign w:val="center"/>
          </w:tcPr>
          <w:p>
            <w:pPr>
              <w:adjustRightInd w:val="0"/>
              <w:snapToGrid w:val="0"/>
              <w:ind w:firstLine="480" w:firstLineChars="20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其他</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需要补充的其他内容</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p>
        </w:tc>
      </w:tr>
    </w:tbl>
    <w:p>
      <w:pPr>
        <w:adjustRightInd w:val="0"/>
        <w:snapToGrid w:val="0"/>
        <w:spacing w:beforeLines="50" w:afterLines="50" w:line="560" w:lineRule="exact"/>
        <w:ind w:left="0" w:firstLine="0" w:firstLineChars="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2</w:t>
      </w:r>
      <w:r>
        <w:rPr>
          <w:rFonts w:hint="eastAsia" w:asciiTheme="minorEastAsia" w:hAnsiTheme="minorEastAsia"/>
          <w:b/>
          <w:color w:val="auto"/>
          <w:sz w:val="32"/>
          <w:szCs w:val="32"/>
          <w:highlight w:val="none"/>
        </w:rPr>
        <w:t>.若出现以下情况之一的，采购人将拒绝接收响应文件</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3</w:t>
      </w:r>
      <w:r>
        <w:rPr>
          <w:rFonts w:hint="eastAsia" w:asciiTheme="minorEastAsia" w:hAnsiTheme="minorEastAsia"/>
          <w:b/>
          <w:color w:val="auto"/>
          <w:sz w:val="32"/>
          <w:szCs w:val="32"/>
          <w:highlight w:val="none"/>
        </w:rPr>
        <w:t>.发生下列情况之一者，视为无效响应行为</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（1）响应文件未按规定签字、盖章的。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）响应文件未按规定格式填写，或内容与采购文件严重背离的。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）响应文件有两个以上报价的（采购文件允许提交备选方案的除外）。</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）质量标准不符合采购文件要求的。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）服务期不符合采购文件要求的。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）报价超过最高限价的。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）供应商不符合国家或采购文件规定的资格条件。</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）响应文件没有对采购文件的实质性要求和条件作出响应。</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）其他不符合采购文件要求的情形。</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4</w:t>
      </w:r>
      <w:r>
        <w:rPr>
          <w:rFonts w:hint="eastAsia" w:asciiTheme="minorEastAsia" w:hAnsiTheme="minorEastAsia"/>
          <w:b/>
          <w:color w:val="auto"/>
          <w:sz w:val="32"/>
          <w:szCs w:val="32"/>
          <w:highlight w:val="none"/>
        </w:rPr>
        <w:t>.响应保证金</w:t>
      </w:r>
    </w:p>
    <w:p>
      <w:pPr>
        <w:adjustRightInd w:val="0"/>
        <w:snapToGrid w:val="0"/>
        <w:spacing w:line="560" w:lineRule="exact"/>
        <w:ind w:firstLine="555"/>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本项目无须递交响应保证金。</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5</w:t>
      </w:r>
      <w:r>
        <w:rPr>
          <w:rFonts w:hint="eastAsia" w:asciiTheme="minorEastAsia" w:hAnsiTheme="minorEastAsia"/>
          <w:b/>
          <w:color w:val="auto"/>
          <w:sz w:val="32"/>
          <w:szCs w:val="32"/>
          <w:highlight w:val="none"/>
        </w:rPr>
        <w:t>.响应文件要求</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.1响应文件包括下列内容</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1.响应函</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3.资格审查资料</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4.拟投入本项目的项目负责人情况表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5.报价表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6.其他资料</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6</w:t>
      </w:r>
      <w:r>
        <w:rPr>
          <w:rFonts w:hint="eastAsia" w:asciiTheme="minorEastAsia" w:hAnsiTheme="minorEastAsia"/>
          <w:b/>
          <w:color w:val="auto"/>
          <w:sz w:val="32"/>
          <w:szCs w:val="32"/>
          <w:highlight w:val="none"/>
        </w:rPr>
        <w:t>.异议</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 供应商或其他利害关系人可以对</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rPr>
        <w:t>、采购文件、预成交结果提出异议。异议应在采购公告或文件规定的时间内、预成交结果公示期间通过规定的异议渠道提出，并递交异议函和必要的证明材料。异议函包括但不限于下列内容：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（1）异议人名称、地址、邮政编码、联系人及联系电话；</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（2）具体、明确的异议事项、事实依据及与异议事项相关的请求。</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.3 异议人与采购人对异议事项无法达成一致的，异议人可向采购人的监管部门进行反映。</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.本章附件</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rPr>
        <w:t>1：响应文件开启表</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附件2：问题澄清通知</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附件3：问题的澄清</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附件4：成交通知书</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rPr>
        <w:t>1</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响应文件开启表</w:t>
      </w:r>
    </w:p>
    <w:p>
      <w:pPr>
        <w:pStyle w:val="37"/>
        <w:rPr>
          <w:color w:val="auto"/>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开启时间：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分</w:t>
      </w:r>
    </w:p>
    <w:tbl>
      <w:tblPr>
        <w:tblStyle w:val="24"/>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65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w:t>
            </w:r>
          </w:p>
        </w:tc>
        <w:tc>
          <w:tcPr>
            <w:tcW w:w="1173"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密封情况</w:t>
            </w:r>
          </w:p>
        </w:tc>
        <w:tc>
          <w:tcPr>
            <w:tcW w:w="1909" w:type="dxa"/>
            <w:vMerge w:val="restart"/>
            <w:tcBorders>
              <w:top w:val="single" w:color="auto" w:sz="4" w:space="0"/>
            </w:tcBorders>
            <w:vAlign w:val="center"/>
          </w:tcPr>
          <w:p>
            <w:pPr>
              <w:adjustRightInd w:val="0"/>
              <w:snapToGrid w:val="0"/>
              <w:jc w:val="center"/>
              <w:rPr>
                <w:rFonts w:hint="default" w:ascii="仿宋_GB2312" w:eastAsia="仿宋_GB2312"/>
                <w:color w:val="auto"/>
                <w:sz w:val="24"/>
                <w:szCs w:val="24"/>
                <w:highlight w:val="none"/>
                <w:lang w:val="en-US" w:eastAsia="zh-CN"/>
              </w:rPr>
            </w:pPr>
            <w:r>
              <w:rPr>
                <w:rFonts w:ascii="仿宋_GB2312" w:eastAsia="仿宋_GB2312"/>
                <w:color w:val="auto"/>
                <w:sz w:val="24"/>
                <w:szCs w:val="24"/>
                <w:highlight w:val="none"/>
              </w:rPr>
              <w:t>报价</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元）</w:t>
            </w:r>
          </w:p>
        </w:tc>
        <w:tc>
          <w:tcPr>
            <w:tcW w:w="160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供应商代表签名</w:t>
            </w:r>
          </w:p>
        </w:tc>
        <w:tc>
          <w:tcPr>
            <w:tcW w:w="668"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668"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bl>
    <w:p>
      <w:pPr>
        <w:adjustRightInd w:val="0"/>
        <w:snapToGrid w:val="0"/>
        <w:spacing w:line="600" w:lineRule="exact"/>
        <w:ind w:firstLine="555"/>
        <w:jc w:val="left"/>
        <w:rPr>
          <w:rFonts w:ascii="仿宋_GB2312" w:eastAsia="仿宋_GB2312" w:hAnsiTheme="majorEastAsia"/>
          <w:color w:val="auto"/>
          <w:sz w:val="28"/>
          <w:szCs w:val="28"/>
          <w:highlight w:val="none"/>
          <w:u w:val="single"/>
        </w:rPr>
      </w:pPr>
      <w:r>
        <w:rPr>
          <w:rFonts w:hint="eastAsia" w:ascii="仿宋_GB2312" w:eastAsia="仿宋_GB2312" w:hAnsiTheme="majorEastAsia"/>
          <w:color w:val="auto"/>
          <w:sz w:val="28"/>
          <w:szCs w:val="28"/>
          <w:highlight w:val="none"/>
        </w:rPr>
        <w:t>采购人代表</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记录人</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adjustRightInd w:val="0"/>
        <w:snapToGrid w:val="0"/>
        <w:spacing w:line="600" w:lineRule="exact"/>
        <w:jc w:val="left"/>
        <w:rPr>
          <w:rFonts w:hint="eastAsia"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附件2</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问题澄清通知</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（供应商名称）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（项目名称） </w:t>
      </w:r>
      <w:r>
        <w:rPr>
          <w:rFonts w:hint="eastAsia" w:ascii="仿宋_GB2312" w:eastAsia="仿宋_GB2312" w:hAnsiTheme="majorEastAsia"/>
          <w:color w:val="auto"/>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请将上述问题的澄清于</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时前递交至</w:t>
      </w:r>
      <w:r>
        <w:rPr>
          <w:rFonts w:hint="eastAsia" w:ascii="仿宋_GB2312" w:eastAsia="仿宋_GB2312" w:hAnsiTheme="majorEastAsia"/>
          <w:color w:val="auto"/>
          <w:sz w:val="28"/>
          <w:szCs w:val="28"/>
          <w:highlight w:val="none"/>
          <w:u w:val="single"/>
        </w:rPr>
        <w:t xml:space="preserve">  （详细地址）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（项目名称） </w:t>
      </w:r>
      <w:r>
        <w:rPr>
          <w:rFonts w:hint="eastAsia" w:ascii="仿宋_GB2312" w:eastAsia="仿宋_GB2312" w:hAnsiTheme="majorEastAsia"/>
          <w:color w:val="auto"/>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评审小组：</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4779" w:firstLineChars="1700"/>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2"/>
        <w:rPr>
          <w:color w:val="auto"/>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附件3</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问题的澄清</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u w:val="single"/>
        </w:rPr>
        <w:t>（项目名称）</w:t>
      </w:r>
      <w:r>
        <w:rPr>
          <w:rFonts w:hint="eastAsia" w:ascii="仿宋_GB2312" w:eastAsia="仿宋_GB2312" w:hAnsiTheme="majorEastAsia"/>
          <w:color w:val="auto"/>
          <w:sz w:val="28"/>
          <w:szCs w:val="28"/>
          <w:highlight w:val="none"/>
        </w:rPr>
        <w:t>评审小组：</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问题澄清通知（编号：</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）已收悉，现澄清如下：</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70"/>
        <w:jc w:val="left"/>
        <w:rPr>
          <w:rFonts w:asciiTheme="majorEastAsia" w:hAnsiTheme="majorEastAsia" w:eastAsiaTheme="majorEastAsia"/>
          <w:b/>
          <w:color w:val="auto"/>
          <w:sz w:val="28"/>
          <w:szCs w:val="28"/>
          <w:highlight w:val="none"/>
        </w:rPr>
      </w:pP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供应商：</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2520" w:firstLineChars="900"/>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rPr>
        <w:t>或</w:t>
      </w: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法定代表人或委托代理人：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 xml:space="preserve">附件4 </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成交通知书</w:t>
      </w:r>
    </w:p>
    <w:p>
      <w:pPr>
        <w:pStyle w:val="37"/>
        <w:rPr>
          <w:color w:val="auto"/>
          <w:highlight w:val="none"/>
        </w:rPr>
      </w:pPr>
    </w:p>
    <w:p>
      <w:pPr>
        <w:pStyle w:val="37"/>
        <w:ind w:firstLine="3465" w:firstLineChars="1650"/>
        <w:rPr>
          <w:rFonts w:ascii="仿宋_GB2312" w:eastAsia="仿宋_GB2312"/>
          <w:color w:val="auto"/>
          <w:highlight w:val="none"/>
        </w:rPr>
      </w:pPr>
      <w:r>
        <w:rPr>
          <w:rFonts w:hint="eastAsia" w:ascii="仿宋_GB2312" w:eastAsia="仿宋_GB2312"/>
          <w:color w:val="auto"/>
          <w:highlight w:val="none"/>
        </w:rPr>
        <w:t>（编号：</w:t>
      </w:r>
      <w:r>
        <w:rPr>
          <w:rFonts w:ascii="仿宋_GB2312" w:eastAsia="仿宋_GB2312"/>
          <w:color w:val="auto"/>
          <w:highlight w:val="none"/>
        </w:rPr>
        <w:t xml:space="preserve">        </w:t>
      </w:r>
      <w:r>
        <w:rPr>
          <w:rFonts w:hint="eastAsia" w:ascii="仿宋_GB2312" w:eastAsia="仿宋_GB2312"/>
          <w:color w:val="auto"/>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（成交供应商名称）    </w:t>
      </w:r>
      <w:r>
        <w:rPr>
          <w:rFonts w:hint="eastAsia" w:ascii="仿宋_GB2312" w:eastAsia="仿宋_GB2312" w:hAnsiTheme="majorEastAsia"/>
          <w:color w:val="auto"/>
          <w:sz w:val="28"/>
          <w:szCs w:val="28"/>
          <w:highlight w:val="none"/>
        </w:rPr>
        <w:t>：</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你方递交的响应文件已被我方接受，你方已被确认为</w:t>
      </w:r>
      <w:r>
        <w:rPr>
          <w:rFonts w:hint="eastAsia" w:ascii="仿宋_GB2312" w:eastAsia="仿宋_GB2312" w:hAnsiTheme="majorEastAsia"/>
          <w:color w:val="auto"/>
          <w:sz w:val="28"/>
          <w:szCs w:val="28"/>
          <w:highlight w:val="none"/>
          <w:u w:val="single"/>
          <w:lang w:val="en-US" w:eastAsia="zh-CN"/>
        </w:rPr>
        <w:t xml:space="preserve">      项目</w:t>
      </w:r>
      <w:r>
        <w:rPr>
          <w:rFonts w:hint="eastAsia" w:ascii="仿宋_GB2312" w:eastAsia="仿宋_GB2312" w:hAnsiTheme="majorEastAsia"/>
          <w:color w:val="auto"/>
          <w:sz w:val="28"/>
          <w:szCs w:val="28"/>
          <w:highlight w:val="none"/>
          <w:u w:val="none"/>
          <w:lang w:val="en-US" w:eastAsia="zh-CN"/>
        </w:rPr>
        <w:t>的</w:t>
      </w:r>
      <w:r>
        <w:rPr>
          <w:rFonts w:hint="eastAsia" w:ascii="仿宋_GB2312" w:eastAsia="仿宋_GB2312" w:hAnsiTheme="majorEastAsia"/>
          <w:color w:val="auto"/>
          <w:sz w:val="28"/>
          <w:szCs w:val="28"/>
          <w:highlight w:val="none"/>
        </w:rPr>
        <w:t>成交供应商。</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成交金额，大写：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，小写：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jc w:val="left"/>
        <w:rPr>
          <w:rFonts w:hint="eastAsia" w:ascii="仿宋_GB2312" w:eastAsia="仿宋_GB2312" w:hAnsiTheme="majorEastAsia"/>
          <w:color w:val="auto"/>
          <w:sz w:val="28"/>
          <w:szCs w:val="28"/>
          <w:highlight w:val="none"/>
          <w:lang w:eastAsia="zh-CN"/>
        </w:rPr>
      </w:pPr>
      <w:r>
        <w:rPr>
          <w:rFonts w:hint="eastAsia" w:ascii="仿宋_GB2312" w:eastAsia="仿宋_GB2312" w:hAnsiTheme="majorEastAsia"/>
          <w:color w:val="auto"/>
          <w:sz w:val="28"/>
          <w:szCs w:val="28"/>
          <w:highlight w:val="none"/>
        </w:rPr>
        <w:t>请你方在接到本通知书后的</w:t>
      </w:r>
      <w:r>
        <w:rPr>
          <w:rFonts w:hint="eastAsia" w:ascii="仿宋_GB2312" w:eastAsia="仿宋_GB2312" w:hAnsiTheme="majorEastAsia"/>
          <w:color w:val="auto"/>
          <w:sz w:val="28"/>
          <w:szCs w:val="28"/>
          <w:highlight w:val="none"/>
          <w:u w:val="single"/>
          <w:lang w:val="en-US" w:eastAsia="zh-CN"/>
        </w:rPr>
        <w:t>30</w:t>
      </w:r>
      <w:r>
        <w:rPr>
          <w:rFonts w:hint="eastAsia" w:ascii="仿宋_GB2312" w:eastAsia="仿宋_GB2312" w:hAnsiTheme="majorEastAsia"/>
          <w:color w:val="auto"/>
          <w:sz w:val="28"/>
          <w:szCs w:val="28"/>
          <w:highlight w:val="none"/>
        </w:rPr>
        <w:t>日内与我方签订采购合同，逾期视为自动放弃成交资格</w:t>
      </w:r>
      <w:r>
        <w:rPr>
          <w:rFonts w:hint="eastAsia" w:ascii="仿宋_GB2312" w:eastAsia="仿宋_GB2312" w:hAnsiTheme="majorEastAsia"/>
          <w:color w:val="auto"/>
          <w:sz w:val="28"/>
          <w:szCs w:val="28"/>
          <w:highlight w:val="none"/>
          <w:lang w:eastAsia="zh-CN"/>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采购人：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rFonts w:hint="eastAsia" w:asciiTheme="minorHAnsi" w:hAnsiTheme="minorHAnsi" w:cstheme="minorBidi"/>
          <w:color w:val="auto"/>
          <w:kern w:val="44"/>
          <w:sz w:val="44"/>
          <w:szCs w:val="44"/>
          <w:highlight w:val="none"/>
        </w:rPr>
      </w:pPr>
      <w:bookmarkStart w:id="26" w:name="_Toc21455"/>
      <w:bookmarkStart w:id="27" w:name="_Toc2867"/>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3360" behindDoc="0" locked="0" layoutInCell="1" allowOverlap="1">
                <wp:simplePos x="0" y="0"/>
                <wp:positionH relativeFrom="column">
                  <wp:posOffset>2318385</wp:posOffset>
                </wp:positionH>
                <wp:positionV relativeFrom="paragraph">
                  <wp:posOffset>587375</wp:posOffset>
                </wp:positionV>
                <wp:extent cx="958850" cy="0"/>
                <wp:effectExtent l="0" t="0" r="0" b="0"/>
                <wp:wrapNone/>
                <wp:docPr id="2"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82.55pt;margin-top:46.25pt;height:0pt;width:75.5pt;z-index:251663360;mso-width-relative:page;mso-height-relative:page;" filled="f" stroked="t" coordsize="21600,21600" o:gfxdata="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zLhs85c2Dpwn9+&#10;+vbr4+e7Lz/uvn9li6zQELCmwI27iacdhpuY6R7aaPOfiLBDUfV4VlUdEhN0+GKxXC5Ib3Hvqh7y&#10;QsT0SnnLstFwTBF016eNd46uzsdZERX2rzFRZUq8T8hFjWNDhp8vCBxoFFsaATJtIDroupKL3mh5&#10;rY3JGRi73cZEtoc8DuXL/Aj3r7BcZAvYj3HFNQ5Kr0C+dJKlYyChHL0PnluwSnJmFD2nbBEg1Am0&#10;uSSSShtHHWSJR1GztfPyWLQu53T1pcfTmObZ+nNfsh+e5v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WEU7dYAAAAJAQAADwAAAAAAAAABACAAAAAiAAAAZHJzL2Rvd25yZXYueG1sUEsBAhQAFAAA&#10;AAgAh07iQLRtirXxAQAA4gMAAA4AAAAAAAAAAQAgAAAAJQEAAGRycy9lMm9Eb2MueG1sUEsFBgAA&#10;AAAGAAYAWQEAAIgFA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2336" behindDoc="0" locked="0" layoutInCell="1" allowOverlap="1">
                <wp:simplePos x="0" y="0"/>
                <wp:positionH relativeFrom="column">
                  <wp:posOffset>2325370</wp:posOffset>
                </wp:positionH>
                <wp:positionV relativeFrom="paragraph">
                  <wp:posOffset>137795</wp:posOffset>
                </wp:positionV>
                <wp:extent cx="958850" cy="0"/>
                <wp:effectExtent l="0" t="0" r="0" b="0"/>
                <wp:wrapNone/>
                <wp:docPr id="1"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83.1pt;margin-top:10.85pt;height:0pt;width:75.5pt;z-index:251662336;mso-width-relative:page;mso-height-relative:page;" filled="f" stroked="t" coordsize="21600,21600" o:gfxdata="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C0PytYAAAAJAQAADwAAAAAAAAABACAAAAAiAAAAZHJzL2Rvd25yZXYueG1sUEsBAhQAFAAA&#10;AAgAh07iQBcgxbnxAQAA4gMAAA4AAAAAAAAAAQAgAAAAJQEAAGRycy9lMm9Eb2MueG1sUEsFBgAA&#10;AAAGAAYAWQEAAIgFA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w:t>第</w:t>
      </w:r>
      <w:r>
        <w:rPr>
          <w:rFonts w:hint="eastAsia" w:asciiTheme="minorHAnsi" w:hAnsiTheme="minorHAnsi" w:cstheme="minorBidi"/>
          <w:color w:val="auto"/>
          <w:kern w:val="44"/>
          <w:sz w:val="44"/>
          <w:szCs w:val="44"/>
          <w:highlight w:val="none"/>
          <w:lang w:eastAsia="zh-CN"/>
        </w:rPr>
        <w:t>三</w:t>
      </w:r>
      <w:r>
        <w:rPr>
          <w:rFonts w:hint="eastAsia" w:asciiTheme="minorHAnsi" w:hAnsiTheme="minorHAnsi" w:cstheme="minorBidi"/>
          <w:color w:val="auto"/>
          <w:kern w:val="44"/>
          <w:sz w:val="44"/>
          <w:szCs w:val="44"/>
          <w:highlight w:val="none"/>
        </w:rPr>
        <w:t>章</w:t>
      </w:r>
      <w:bookmarkEnd w:id="26"/>
      <w:bookmarkEnd w:id="27"/>
    </w:p>
    <w:p>
      <w:pPr>
        <w:pStyle w:val="37"/>
        <w:rPr>
          <w:color w:val="auto"/>
          <w:highlight w:val="none"/>
        </w:rPr>
      </w:pPr>
    </w:p>
    <w:p>
      <w:pPr>
        <w:pStyle w:val="4"/>
        <w:rPr>
          <w:color w:val="auto"/>
          <w:highlight w:val="none"/>
        </w:rPr>
      </w:pPr>
      <w:bookmarkStart w:id="28" w:name="_Toc87616371"/>
      <w:bookmarkStart w:id="29" w:name="_Toc7303"/>
      <w:bookmarkStart w:id="30" w:name="_Toc88209934"/>
      <w:bookmarkStart w:id="31" w:name="_Toc7040"/>
      <w:r>
        <w:rPr>
          <w:rFonts w:hint="eastAsia"/>
          <w:color w:val="auto"/>
          <w:highlight w:val="none"/>
        </w:rPr>
        <w:t>采购方法</w:t>
      </w:r>
      <w:bookmarkEnd w:id="28"/>
      <w:bookmarkEnd w:id="29"/>
      <w:bookmarkEnd w:id="30"/>
      <w:bookmarkEnd w:id="31"/>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ind w:firstLine="0"/>
        <w:rPr>
          <w:rFonts w:ascii="方正小标宋简体" w:eastAsia="方正小标宋简体"/>
          <w:color w:val="auto"/>
          <w:sz w:val="44"/>
          <w:szCs w:val="44"/>
          <w:highlight w:val="none"/>
        </w:rPr>
      </w:pPr>
    </w:p>
    <w:p>
      <w:pPr>
        <w:pStyle w:val="22"/>
        <w:ind w:firstLine="0"/>
        <w:rPr>
          <w:rFonts w:ascii="方正小标宋简体" w:eastAsia="方正小标宋简体"/>
          <w:color w:val="auto"/>
          <w:sz w:val="44"/>
          <w:szCs w:val="44"/>
          <w:highlight w:val="none"/>
        </w:rPr>
      </w:pPr>
    </w:p>
    <w:p>
      <w:pPr>
        <w:pStyle w:val="4"/>
        <w:rPr>
          <w:color w:val="auto"/>
          <w:highlight w:val="none"/>
        </w:rPr>
      </w:pPr>
      <w:bookmarkStart w:id="32" w:name="_Toc3789"/>
      <w:bookmarkStart w:id="33" w:name="_Toc24895"/>
      <w:r>
        <w:rPr>
          <w:rFonts w:hint="eastAsia"/>
          <w:color w:val="auto"/>
          <w:highlight w:val="none"/>
        </w:rPr>
        <w:t>询比采购</w:t>
      </w:r>
      <w:bookmarkEnd w:id="32"/>
      <w:bookmarkEnd w:id="33"/>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询比</w:t>
      </w:r>
    </w:p>
    <w:tbl>
      <w:tblPr>
        <w:tblStyle w:val="24"/>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op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938" w:type="dxa"/>
            <w:tcBorders>
              <w:top w:val="single" w:color="auto" w:sz="4" w:space="0"/>
            </w:tcBorders>
            <w:vAlign w:val="center"/>
          </w:tcPr>
          <w:p>
            <w:pPr>
              <w:adjustRightInd w:val="0"/>
              <w:snapToGrid w:val="0"/>
              <w:ind w:left="0" w:firstLine="0"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 </w:t>
            </w:r>
            <w:r>
              <w:rPr>
                <w:rFonts w:hint="eastAsia" w:ascii="仿宋_GB2312" w:eastAsia="仿宋_GB2312" w:hAnsiTheme="minorEastAsia"/>
                <w:color w:val="auto"/>
                <w:sz w:val="24"/>
                <w:szCs w:val="24"/>
                <w:highlight w:val="none"/>
                <w:u w:val="single"/>
                <w:lang w:val="en-US" w:eastAsia="zh-CN"/>
              </w:rPr>
              <w:t xml:space="preserve"> </w:t>
            </w: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 xml:space="preserve"> 在采购文件约定的时间、地点，供应商应向采购人提交响应文件；响应文件按照采购文件第二章供应商须知2.</w:t>
            </w:r>
            <w:r>
              <w:rPr>
                <w:rFonts w:hint="eastAsia" w:ascii="仿宋_GB2312" w:eastAsia="仿宋_GB2312" w:hAnsiTheme="minorEastAsia"/>
                <w:color w:val="auto"/>
                <w:sz w:val="24"/>
                <w:szCs w:val="24"/>
                <w:highlight w:val="none"/>
                <w:lang w:val="en-US" w:eastAsia="zh-CN"/>
              </w:rPr>
              <w:t>9</w:t>
            </w:r>
            <w:r>
              <w:rPr>
                <w:rFonts w:hint="eastAsia" w:ascii="仿宋_GB2312" w:eastAsia="仿宋_GB2312" w:hAnsiTheme="minorEastAsia"/>
                <w:color w:val="auto"/>
                <w:sz w:val="24"/>
                <w:szCs w:val="24"/>
                <w:highlight w:val="none"/>
              </w:rPr>
              <w:t>的要求密封，按照2.</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的规定提交</w:t>
            </w:r>
          </w:p>
          <w:p>
            <w:pPr>
              <w:adjustRightInd w:val="0"/>
              <w:snapToGrid w:val="0"/>
              <w:ind w:left="480" w:hanging="480" w:hanging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2</w:t>
            </w:r>
            <w:r>
              <w:rPr>
                <w:rFonts w:hint="eastAsia" w:ascii="仿宋_GB2312" w:eastAsia="仿宋_GB2312" w:hAnsiTheme="minorEastAsia"/>
                <w:color w:val="auto"/>
                <w:sz w:val="24"/>
                <w:szCs w:val="24"/>
                <w:highlight w:val="none"/>
              </w:rPr>
              <w:t xml:space="preserve"> 资格审查执行第二章供应商须知1</w:t>
            </w:r>
            <w:r>
              <w:rPr>
                <w:rFonts w:hint="eastAsia" w:ascii="仿宋_GB2312" w:eastAsia="仿宋_GB2312" w:hAnsiTheme="minorEastAsia"/>
                <w:color w:val="auto"/>
                <w:sz w:val="24"/>
                <w:szCs w:val="24"/>
                <w:highlight w:val="none"/>
                <w:lang w:val="en-US" w:eastAsia="zh-CN"/>
              </w:rPr>
              <w:t>.</w:t>
            </w:r>
            <w:r>
              <w:rPr>
                <w:rFonts w:hint="eastAsia" w:ascii="仿宋_GB2312" w:eastAsia="仿宋_GB2312" w:hAnsiTheme="minorEastAsia"/>
                <w:color w:val="auto"/>
                <w:sz w:val="24"/>
                <w:szCs w:val="24"/>
                <w:highlight w:val="none"/>
              </w:rPr>
              <w:t>对供应商的资格要求</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3</w:t>
            </w:r>
            <w:r>
              <w:rPr>
                <w:rFonts w:hint="eastAsia" w:ascii="仿宋_GB2312" w:eastAsia="仿宋_GB2312" w:hAnsiTheme="minorEastAsia"/>
                <w:color w:val="auto"/>
                <w:sz w:val="24"/>
                <w:szCs w:val="24"/>
                <w:highlight w:val="none"/>
              </w:rPr>
              <w:t xml:space="preserve"> 响应文件提交截止后，</w:t>
            </w:r>
            <w:r>
              <w:rPr>
                <w:rFonts w:hint="eastAsia" w:ascii="仿宋_GB2312" w:eastAsia="仿宋_GB2312" w:hAnsiTheme="minorEastAsia"/>
                <w:color w:val="auto"/>
                <w:sz w:val="24"/>
                <w:szCs w:val="24"/>
                <w:highlight w:val="none"/>
                <w:lang w:val="en-US" w:eastAsia="zh-CN"/>
              </w:rPr>
              <w:t>递交</w:t>
            </w:r>
            <w:r>
              <w:rPr>
                <w:rFonts w:hint="eastAsia" w:ascii="仿宋_GB2312" w:eastAsia="仿宋_GB2312" w:hAnsiTheme="minorEastAsia"/>
                <w:color w:val="auto"/>
                <w:sz w:val="24"/>
                <w:szCs w:val="24"/>
                <w:highlight w:val="none"/>
              </w:rPr>
              <w:t>响应</w:t>
            </w:r>
            <w:r>
              <w:rPr>
                <w:rFonts w:hint="eastAsia" w:ascii="仿宋_GB2312" w:eastAsia="仿宋_GB2312" w:hAnsiTheme="minorEastAsia"/>
                <w:color w:val="auto"/>
                <w:sz w:val="24"/>
                <w:szCs w:val="24"/>
                <w:highlight w:val="none"/>
                <w:lang w:val="en-US" w:eastAsia="zh-CN"/>
              </w:rPr>
              <w:t>文件</w:t>
            </w:r>
            <w:r>
              <w:rPr>
                <w:rFonts w:hint="eastAsia" w:ascii="仿宋_GB2312" w:eastAsia="仿宋_GB2312" w:hAnsiTheme="minorEastAsia"/>
                <w:color w:val="auto"/>
                <w:sz w:val="24"/>
                <w:szCs w:val="24"/>
                <w:highlight w:val="none"/>
              </w:rPr>
              <w:t>供应商不足3家的</w:t>
            </w:r>
            <w:r>
              <w:rPr>
                <w:rFonts w:hint="eastAsia" w:ascii="仿宋_GB2312" w:eastAsia="仿宋_GB2312" w:hAnsiTheme="minorEastAsia"/>
                <w:color w:val="auto"/>
                <w:sz w:val="24"/>
                <w:szCs w:val="24"/>
                <w:highlight w:val="none"/>
                <w:lang w:val="en-US" w:eastAsia="zh-CN"/>
              </w:rPr>
              <w:t>或有效响应文件供应商不足两家</w:t>
            </w:r>
            <w:r>
              <w:rPr>
                <w:rFonts w:hint="eastAsia" w:ascii="仿宋_GB2312" w:eastAsia="仿宋_GB2312" w:hAnsiTheme="minorEastAsia"/>
                <w:color w:val="auto"/>
                <w:sz w:val="24"/>
                <w:szCs w:val="24"/>
                <w:highlight w:val="none"/>
              </w:rPr>
              <w:t>，应分析原因并重新发出采购公告</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邀请书</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或</w:t>
            </w:r>
            <w:r>
              <w:rPr>
                <w:rFonts w:hint="eastAsia" w:ascii="仿宋_GB2312" w:eastAsia="仿宋_GB2312" w:hAnsiTheme="minorEastAsia"/>
                <w:color w:val="auto"/>
                <w:sz w:val="24"/>
                <w:szCs w:val="24"/>
                <w:highlight w:val="none"/>
                <w:lang w:eastAsia="zh-CN"/>
              </w:rPr>
              <w:t>采取</w:t>
            </w:r>
            <w:r>
              <w:rPr>
                <w:rFonts w:hint="eastAsia" w:ascii="仿宋_GB2312" w:eastAsia="仿宋_GB2312" w:hAnsiTheme="minorEastAsia"/>
                <w:color w:val="auto"/>
                <w:sz w:val="24"/>
                <w:szCs w:val="24"/>
                <w:highlight w:val="none"/>
                <w:lang w:val="en-US" w:eastAsia="zh-CN"/>
              </w:rPr>
              <w:t>其他采购方式</w:t>
            </w:r>
            <w:r>
              <w:rPr>
                <w:rFonts w:hint="eastAsia" w:ascii="仿宋_GB2312" w:eastAsia="仿宋_GB2312" w:hAnsiTheme="minorEastAsia"/>
                <w:color w:val="auto"/>
                <w:sz w:val="24"/>
                <w:szCs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2.询比规则</w:t>
            </w:r>
          </w:p>
        </w:tc>
        <w:tc>
          <w:tcPr>
            <w:tcW w:w="7938" w:type="dxa"/>
            <w:tcBorders>
              <w:bottom w:val="single" w:color="auto" w:sz="4" w:space="0"/>
            </w:tcBorders>
            <w:vAlign w:val="center"/>
          </w:tcPr>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2.1 报价应包括国家规定的增值税税金，增值税税金按一般计税方法计算。报价范围包括</w:t>
            </w:r>
            <w:r>
              <w:rPr>
                <w:rFonts w:hint="eastAsia" w:ascii="仿宋_GB2312" w:eastAsia="仿宋_GB2312" w:hAnsiTheme="minorEastAsia"/>
                <w:color w:val="auto"/>
                <w:sz w:val="24"/>
                <w:szCs w:val="24"/>
                <w:highlight w:val="none"/>
                <w:u w:val="single"/>
                <w:lang w:val="en-US" w:eastAsia="zh-CN"/>
              </w:rPr>
              <w:t>本项目所有采购内容和范围。</w:t>
            </w:r>
            <w:r>
              <w:rPr>
                <w:rFonts w:hint="eastAsia" w:ascii="仿宋_GB2312" w:eastAsia="仿宋_GB2312"/>
                <w:color w:val="auto"/>
                <w:sz w:val="24"/>
                <w:szCs w:val="24"/>
                <w:highlight w:val="none"/>
              </w:rPr>
              <w:t xml:space="preserve"> </w:t>
            </w:r>
          </w:p>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2.2 询比地址 </w:t>
            </w:r>
          </w:p>
          <w:p>
            <w:pPr>
              <w:adjustRightInd w:val="0"/>
              <w:snapToGrid w:val="0"/>
              <w:ind w:left="456" w:leftChars="217"/>
              <w:rPr>
                <w:rFonts w:ascii="仿宋_GB2312" w:eastAsia="仿宋_GB2312"/>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广州市天河区临江大道501号广州市净水有限公司</w:t>
            </w:r>
          </w:p>
          <w:p>
            <w:pPr>
              <w:adjustRightInd w:val="0"/>
              <w:snapToGrid w:val="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rPr>
              <w:t>2.3 询比开始时间（同响应文件截止时间）</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color w:val="auto"/>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3.成交规则</w:t>
            </w:r>
          </w:p>
        </w:tc>
        <w:tc>
          <w:tcPr>
            <w:tcW w:w="7938" w:type="dxa"/>
            <w:tcBorders>
              <w:bottom w:val="single" w:color="auto" w:sz="4" w:space="0"/>
            </w:tcBorders>
            <w:vAlign w:val="center"/>
          </w:tcPr>
          <w:p>
            <w:pPr>
              <w:adjustRightInd w:val="0"/>
              <w:snapToGrid w:val="0"/>
              <w:ind w:left="360" w:hanging="360" w:hangingChars="15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sym w:font="Wingdings 2" w:char="0052"/>
            </w:r>
            <w:r>
              <w:rPr>
                <w:rFonts w:hint="eastAsia" w:ascii="仿宋_GB2312" w:eastAsia="仿宋_GB2312" w:hAnsiTheme="minorEastAsia"/>
                <w:color w:val="auto"/>
                <w:sz w:val="24"/>
                <w:szCs w:val="24"/>
                <w:highlight w:val="none"/>
              </w:rPr>
              <w:t>采购人确定满足采购文件</w:t>
            </w:r>
            <w:r>
              <w:rPr>
                <w:rFonts w:hint="eastAsia" w:ascii="仿宋_GB2312" w:eastAsia="仿宋_GB2312" w:hAnsiTheme="minorEastAsia"/>
                <w:color w:val="auto"/>
                <w:sz w:val="24"/>
                <w:szCs w:val="24"/>
                <w:highlight w:val="none"/>
                <w:lang w:val="en-US" w:eastAsia="zh-CN"/>
              </w:rPr>
              <w:t>资格性、响应性</w:t>
            </w:r>
            <w:r>
              <w:rPr>
                <w:rFonts w:hint="eastAsia" w:ascii="仿宋_GB2312" w:eastAsia="仿宋_GB2312" w:hAnsiTheme="minorEastAsia"/>
                <w:color w:val="auto"/>
                <w:sz w:val="24"/>
                <w:szCs w:val="24"/>
                <w:highlight w:val="none"/>
              </w:rPr>
              <w:t>要求，并且经评审的报价最低的为成交供应商</w:t>
            </w:r>
          </w:p>
          <w:p>
            <w:pPr>
              <w:adjustRightInd w:val="0"/>
              <w:snapToGrid w:val="0"/>
              <w:ind w:left="360" w:hanging="360" w:hangingChars="15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rPr>
              <w:sym w:font="Wingdings 2" w:char="00A3"/>
            </w:r>
            <w:r>
              <w:rPr>
                <w:rFonts w:hint="eastAsia" w:ascii="仿宋_GB2312" w:eastAsia="仿宋_GB2312" w:hAnsiTheme="minorEastAsia"/>
                <w:color w:val="auto"/>
                <w:sz w:val="24"/>
                <w:szCs w:val="24"/>
                <w:highlight w:val="none"/>
              </w:rPr>
              <w:t>评审小组按照采购文件确定的标准排序，采购人确定排名第一的供应商为成交供应商</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4.成交候选人公示</w:t>
            </w:r>
          </w:p>
        </w:tc>
        <w:tc>
          <w:tcPr>
            <w:tcW w:w="7938" w:type="dxa"/>
            <w:tcBorders>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在评审小组提交评审报告3日内，在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r>
              <w:rPr>
                <w:rFonts w:hint="eastAsia" w:ascii="仿宋_GB2312" w:eastAsia="仿宋_GB2312" w:hAnsiTheme="minorEastAsia"/>
                <w:color w:val="auto"/>
                <w:sz w:val="24"/>
                <w:szCs w:val="24"/>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5.成交结果公告</w:t>
            </w:r>
          </w:p>
        </w:tc>
        <w:tc>
          <w:tcPr>
            <w:tcW w:w="7938" w:type="dxa"/>
            <w:tcBorders>
              <w:top w:val="single" w:color="auto" w:sz="4" w:space="0"/>
              <w:bottom w:val="single" w:color="auto" w:sz="4" w:space="0"/>
            </w:tcBorders>
            <w:vAlign w:val="center"/>
          </w:tcPr>
          <w:p>
            <w:pPr>
              <w:adjustRightInd w:val="0"/>
              <w:snapToGrid w:val="0"/>
              <w:rPr>
                <w:rFonts w:hint="default" w:ascii="仿宋_GB2312" w:eastAsia="仿宋_GB2312" w:hAnsiTheme="minorEastAsia"/>
                <w:color w:val="auto"/>
                <w:sz w:val="24"/>
                <w:szCs w:val="24"/>
                <w:highlight w:val="none"/>
                <w:lang w:val="en-US" w:eastAsia="zh-CN"/>
              </w:rPr>
            </w:pPr>
            <w:r>
              <w:rPr>
                <w:rFonts w:hint="eastAsia" w:ascii="仿宋_GB2312" w:eastAsia="仿宋_GB2312"/>
                <w:color w:val="auto"/>
                <w:sz w:val="24"/>
                <w:szCs w:val="24"/>
                <w:highlight w:val="none"/>
              </w:rPr>
              <w:t>成交候选人公示</w:t>
            </w:r>
            <w:r>
              <w:rPr>
                <w:rFonts w:hint="eastAsia" w:ascii="仿宋_GB2312" w:eastAsia="仿宋_GB2312" w:hAnsiTheme="minorEastAsia"/>
                <w:color w:val="auto"/>
                <w:sz w:val="24"/>
                <w:szCs w:val="24"/>
                <w:highlight w:val="none"/>
                <w:lang w:val="en-US" w:eastAsia="zh-CN"/>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6.成交通知书</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采购人在发出成交通知书后</w:t>
            </w:r>
            <w:r>
              <w:rPr>
                <w:rFonts w:hint="eastAsia" w:ascii="仿宋_GB2312" w:eastAsia="仿宋_GB2312" w:hAnsiTheme="minorEastAsia"/>
                <w:color w:val="auto"/>
                <w:sz w:val="24"/>
                <w:szCs w:val="24"/>
                <w:highlight w:val="none"/>
                <w:lang w:val="en-US" w:eastAsia="zh-CN"/>
              </w:rPr>
              <w:t>30</w:t>
            </w:r>
            <w:r>
              <w:rPr>
                <w:rFonts w:hint="eastAsia" w:ascii="仿宋_GB2312" w:eastAsia="仿宋_GB2312" w:hAnsiTheme="minorEastAsia"/>
                <w:color w:val="auto"/>
                <w:sz w:val="24"/>
                <w:szCs w:val="24"/>
                <w:highlight w:val="none"/>
              </w:rPr>
              <w:t>日内同成交供应商签订书面采购合同</w:t>
            </w:r>
            <w:r>
              <w:rPr>
                <w:rFonts w:hint="eastAsia" w:ascii="仿宋_GB2312" w:eastAsia="仿宋_GB2312" w:hAnsiTheme="minorEastAsia"/>
                <w:color w:val="auto"/>
                <w:sz w:val="24"/>
                <w:szCs w:val="24"/>
                <w:highlight w:val="none"/>
                <w:lang w:val="en-US" w:eastAsia="zh-CN"/>
              </w:rPr>
              <w:t>.</w:t>
            </w:r>
          </w:p>
        </w:tc>
      </w:tr>
    </w:tbl>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3"/>
        <w:rPr>
          <w:color w:val="auto"/>
          <w:highlight w:val="none"/>
        </w:rPr>
      </w:pPr>
      <w:bookmarkStart w:id="34" w:name="_Toc10930"/>
      <w:bookmarkStart w:id="35" w:name="_Toc20594"/>
      <w:bookmarkStart w:id="36" w:name="_Toc7437"/>
      <w:bookmarkStart w:id="37" w:name="_Toc19759"/>
      <w:bookmarkStart w:id="38" w:name="_Toc19050"/>
      <w:bookmarkStart w:id="39" w:name="_Toc3156"/>
      <w:bookmarkStart w:id="40" w:name="_Toc14870"/>
      <w:bookmarkStart w:id="41" w:name="_Toc23581"/>
      <w:bookmarkStart w:id="42" w:name="_Toc14552"/>
      <w:bookmarkStart w:id="43" w:name="_Toc7118"/>
      <w:bookmarkStart w:id="44" w:name="_Toc4952"/>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4"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1.6pt;margin-top:56.7pt;height:0pt;width:75.5pt;z-index:251665408;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e51jF/IBAADi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3"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3.1pt;margin-top:21.3pt;height:0pt;width:75.5pt;z-index:251664384;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kDHAsPIBAADiAwAADgAAAAAAAAABACAAAAAm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四</w:t>
      </w:r>
      <w:r>
        <w:rPr>
          <w:rFonts w:hint="eastAsia"/>
          <w:color w:val="auto"/>
          <w:highlight w:val="none"/>
        </w:rPr>
        <w:t>章</w:t>
      </w:r>
      <w:bookmarkEnd w:id="34"/>
      <w:bookmarkEnd w:id="35"/>
      <w:bookmarkEnd w:id="36"/>
      <w:bookmarkEnd w:id="37"/>
      <w:bookmarkEnd w:id="38"/>
      <w:bookmarkEnd w:id="39"/>
      <w:bookmarkEnd w:id="40"/>
      <w:bookmarkEnd w:id="41"/>
      <w:bookmarkEnd w:id="42"/>
      <w:bookmarkEnd w:id="43"/>
      <w:bookmarkEnd w:id="44"/>
    </w:p>
    <w:p>
      <w:pPr>
        <w:pStyle w:val="37"/>
        <w:rPr>
          <w:color w:val="auto"/>
          <w:highlight w:val="none"/>
        </w:rPr>
      </w:pPr>
    </w:p>
    <w:p>
      <w:pPr>
        <w:pStyle w:val="3"/>
        <w:rPr>
          <w:color w:val="auto"/>
          <w:highlight w:val="none"/>
        </w:rPr>
      </w:pPr>
      <w:bookmarkStart w:id="45" w:name="_Toc30530"/>
      <w:bookmarkStart w:id="46" w:name="_Toc29345"/>
      <w:bookmarkStart w:id="47" w:name="_Toc29484"/>
      <w:bookmarkStart w:id="48" w:name="_Toc13898"/>
      <w:bookmarkStart w:id="49" w:name="_Toc7831"/>
      <w:bookmarkStart w:id="50" w:name="_Toc21840"/>
      <w:bookmarkStart w:id="51" w:name="_Toc21079"/>
      <w:bookmarkStart w:id="52" w:name="_Toc12177"/>
      <w:bookmarkStart w:id="53" w:name="_Toc32607"/>
      <w:bookmarkStart w:id="54" w:name="_Toc6308"/>
      <w:bookmarkStart w:id="55" w:name="_Toc87616378"/>
      <w:bookmarkStart w:id="56" w:name="_Toc88209941"/>
      <w:bookmarkStart w:id="57" w:name="_Toc22212"/>
      <w:r>
        <w:rPr>
          <w:rFonts w:hint="eastAsia"/>
          <w:color w:val="auto"/>
          <w:highlight w:val="none"/>
        </w:rPr>
        <w:t>评审办法</w:t>
      </w:r>
      <w:bookmarkEnd w:id="45"/>
      <w:bookmarkEnd w:id="46"/>
      <w:bookmarkEnd w:id="47"/>
      <w:bookmarkEnd w:id="48"/>
      <w:bookmarkEnd w:id="49"/>
      <w:bookmarkEnd w:id="50"/>
      <w:bookmarkEnd w:id="51"/>
      <w:bookmarkEnd w:id="52"/>
      <w:bookmarkEnd w:id="53"/>
      <w:bookmarkEnd w:id="54"/>
      <w:bookmarkEnd w:id="55"/>
      <w:bookmarkEnd w:id="56"/>
      <w:bookmarkEnd w:id="57"/>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pStyle w:val="4"/>
      </w:pPr>
      <w:r>
        <w:rPr>
          <w:rFonts w:hint="eastAsia"/>
        </w:rPr>
        <w:t>经评审的最低价法</w:t>
      </w:r>
    </w:p>
    <w:p>
      <w:pPr>
        <w:adjustRightInd w:val="0"/>
        <w:snapToGrid w:val="0"/>
        <w:spacing w:line="600" w:lineRule="exact"/>
        <w:jc w:val="left"/>
        <w:rPr>
          <w:rFonts w:asciiTheme="minorEastAsia" w:hAnsiTheme="minorEastAsia"/>
          <w:b/>
          <w:sz w:val="28"/>
          <w:szCs w:val="28"/>
        </w:rPr>
      </w:pPr>
      <w:r>
        <w:rPr>
          <w:rFonts w:hint="eastAsia" w:asciiTheme="minorEastAsia" w:hAnsiTheme="minorEastAsia"/>
          <w:b/>
          <w:sz w:val="28"/>
          <w:szCs w:val="28"/>
        </w:rPr>
        <w:t>1.评审方法</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供应商的报价应当符合采购文件规定的技术要求和标准，但评审小组无须对响应文件的技术部分进行价格评审。</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除报价外，评审还应考虑的商务因素一般有以下几种：</w:t>
      </w:r>
    </w:p>
    <w:p>
      <w:pPr>
        <w:adjustRightInd w:val="0"/>
        <w:snapToGrid w:val="0"/>
        <w:spacing w:line="600" w:lineRule="exact"/>
        <w:ind w:firstLine="420" w:firstLineChars="150"/>
        <w:jc w:val="left"/>
        <w:rPr>
          <w:rFonts w:hint="eastAsia" w:ascii="仿宋_GB2312" w:eastAsia="仿宋_GB2312" w:hAnsiTheme="minorEastAsia"/>
          <w:sz w:val="28"/>
          <w:szCs w:val="28"/>
          <w:lang w:eastAsia="zh-CN"/>
        </w:rPr>
      </w:pPr>
      <w:r>
        <w:rPr>
          <w:rFonts w:hint="eastAsia" w:ascii="仿宋_GB2312" w:eastAsia="仿宋_GB2312" w:hAnsiTheme="minorEastAsia"/>
          <w:sz w:val="28"/>
          <w:szCs w:val="28"/>
        </w:rPr>
        <w:t>（1）运输费用及保险费。</w:t>
      </w:r>
      <w:r>
        <w:rPr>
          <w:rFonts w:hint="eastAsia" w:ascii="仿宋_GB2312" w:eastAsia="仿宋_GB2312" w:hAnsiTheme="minorEastAsia"/>
          <w:sz w:val="28"/>
          <w:szCs w:val="28"/>
          <w:lang w:eastAsia="zh-CN"/>
        </w:rPr>
        <w:t>（如有）</w:t>
      </w:r>
    </w:p>
    <w:p>
      <w:pPr>
        <w:adjustRightInd w:val="0"/>
        <w:snapToGrid w:val="0"/>
        <w:spacing w:line="6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（2）工期、交货期或服务期限。</w:t>
      </w:r>
    </w:p>
    <w:p>
      <w:pPr>
        <w:adjustRightInd w:val="0"/>
        <w:snapToGrid w:val="0"/>
        <w:spacing w:line="600" w:lineRule="exact"/>
        <w:ind w:firstLine="420" w:firstLineChars="150"/>
        <w:jc w:val="left"/>
        <w:rPr>
          <w:rFonts w:ascii="仿宋_GB2312" w:eastAsia="仿宋_GB2312" w:hAnsiTheme="minorEastAsia"/>
          <w:sz w:val="28"/>
          <w:szCs w:val="28"/>
        </w:rPr>
      </w:pPr>
      <w:r>
        <w:rPr>
          <w:rFonts w:hint="eastAsia" w:ascii="仿宋_GB2312" w:eastAsia="仿宋_GB2312" w:hAnsiTheme="minorEastAsia"/>
          <w:sz w:val="28"/>
          <w:szCs w:val="28"/>
        </w:rPr>
        <w:t>（3）支付条件。</w:t>
      </w:r>
    </w:p>
    <w:p>
      <w:pPr>
        <w:adjustRightInd w:val="0"/>
        <w:snapToGrid w:val="0"/>
        <w:spacing w:line="600" w:lineRule="exact"/>
        <w:ind w:firstLine="420" w:firstLineChars="150"/>
        <w:jc w:val="left"/>
        <w:rPr>
          <w:rFonts w:ascii="仿宋_GB2312" w:eastAsia="仿宋_GB2312" w:hAnsiTheme="minorEastAsia"/>
          <w:sz w:val="28"/>
          <w:szCs w:val="28"/>
        </w:rPr>
      </w:pPr>
      <w:r>
        <w:rPr>
          <w:rFonts w:hint="eastAsia" w:ascii="仿宋_GB2312" w:eastAsia="仿宋_GB2312" w:hAnsiTheme="minorEastAsia"/>
          <w:sz w:val="28"/>
          <w:szCs w:val="28"/>
        </w:rPr>
        <w:t>（4）备品备件以及售后服务（如有）。</w:t>
      </w:r>
    </w:p>
    <w:p>
      <w:pPr>
        <w:adjustRightInd w:val="0"/>
        <w:snapToGrid w:val="0"/>
        <w:spacing w:line="600" w:lineRule="exact"/>
        <w:ind w:firstLine="420" w:firstLineChars="150"/>
        <w:jc w:val="left"/>
        <w:rPr>
          <w:rFonts w:ascii="仿宋_GB2312" w:eastAsia="仿宋_GB2312" w:hAnsiTheme="minorEastAsia"/>
          <w:sz w:val="28"/>
          <w:szCs w:val="28"/>
        </w:rPr>
      </w:pPr>
      <w:r>
        <w:rPr>
          <w:rFonts w:hint="eastAsia" w:ascii="仿宋_GB2312" w:eastAsia="仿宋_GB2312" w:hAnsiTheme="minorEastAsia"/>
          <w:sz w:val="28"/>
          <w:szCs w:val="28"/>
        </w:rPr>
        <w:t>（5）价格调整因素。</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经澄清确认后修正的最终报价应当认为是供应商的真实要约，可以作为合同签约价。</w:t>
      </w:r>
    </w:p>
    <w:p>
      <w:pPr>
        <w:adjustRightInd w:val="0"/>
        <w:snapToGrid w:val="0"/>
        <w:spacing w:line="600" w:lineRule="exact"/>
        <w:jc w:val="left"/>
        <w:rPr>
          <w:rFonts w:asciiTheme="minorEastAsia" w:hAnsiTheme="minorEastAsia"/>
          <w:b/>
          <w:sz w:val="28"/>
          <w:szCs w:val="28"/>
        </w:rPr>
      </w:pPr>
      <w:r>
        <w:rPr>
          <w:rFonts w:hint="eastAsia" w:asciiTheme="minorEastAsia" w:hAnsiTheme="minorEastAsia"/>
          <w:b/>
          <w:sz w:val="28"/>
          <w:szCs w:val="28"/>
        </w:rPr>
        <w:t>2.评审程序</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2.1 初步评审</w:t>
      </w:r>
    </w:p>
    <w:p>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hint="eastAsia" w:ascii="仿宋_GB2312" w:eastAsia="仿宋_GB2312"/>
          <w:sz w:val="28"/>
          <w:szCs w:val="28"/>
        </w:rPr>
        <w:t>4-1                      初步评审标准</w:t>
      </w:r>
    </w:p>
    <w:tbl>
      <w:tblPr>
        <w:tblStyle w:val="24"/>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w:t>
            </w:r>
            <w:r>
              <w:rPr>
                <w:rFonts w:ascii="仿宋_GB2312" w:eastAsia="仿宋_GB2312"/>
                <w:sz w:val="28"/>
                <w:szCs w:val="28"/>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w:t>
            </w:r>
            <w:r>
              <w:rPr>
                <w:rFonts w:ascii="仿宋_GB2312" w:eastAsia="仿宋_GB2312"/>
                <w:sz w:val="28"/>
                <w:szCs w:val="28"/>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形式评审</w:t>
            </w:r>
          </w:p>
        </w:tc>
        <w:tc>
          <w:tcPr>
            <w:tcW w:w="2127" w:type="dxa"/>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有响应函</w:t>
            </w:r>
            <w:r>
              <w:rPr>
                <w:rFonts w:hint="eastAsia" w:ascii="仿宋_GB2312" w:eastAsia="仿宋_GB2312"/>
                <w:sz w:val="24"/>
                <w:szCs w:val="24"/>
              </w:rPr>
              <w:t>，</w:t>
            </w:r>
            <w:r>
              <w:rPr>
                <w:rFonts w:ascii="仿宋_GB2312" w:eastAsia="仿宋_GB2312"/>
                <w:sz w:val="24"/>
                <w:szCs w:val="24"/>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520"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rPr>
            </w:pPr>
            <w:r>
              <w:rPr>
                <w:rFonts w:ascii="仿宋_GB2312" w:eastAsia="仿宋_GB2312"/>
                <w:sz w:val="24"/>
                <w:szCs w:val="24"/>
              </w:rPr>
              <w:t>符合采购文件</w:t>
            </w:r>
            <w:r>
              <w:rPr>
                <w:rFonts w:hint="eastAsia" w:ascii="仿宋_GB2312" w:eastAsia="仿宋_GB2312"/>
                <w:sz w:val="24"/>
                <w:szCs w:val="24"/>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680"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只能有一个有效报价</w:t>
            </w:r>
            <w:r>
              <w:rPr>
                <w:rFonts w:hint="eastAsia" w:ascii="仿宋_GB2312" w:eastAsia="仿宋_GB2312"/>
                <w:sz w:val="24"/>
                <w:szCs w:val="24"/>
              </w:rPr>
              <w:t>，</w:t>
            </w:r>
            <w:r>
              <w:rPr>
                <w:rFonts w:ascii="仿宋_GB2312" w:eastAsia="仿宋_GB2312"/>
                <w:sz w:val="24"/>
                <w:szCs w:val="24"/>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法定代表人授权委托</w:t>
            </w:r>
          </w:p>
        </w:tc>
        <w:tc>
          <w:tcPr>
            <w:tcW w:w="5528" w:type="dxa"/>
            <w:tcBorders>
              <w:top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有授权书</w:t>
            </w:r>
            <w:r>
              <w:rPr>
                <w:rFonts w:hint="eastAsia" w:ascii="仿宋_GB2312" w:eastAsia="仿宋_GB2312"/>
                <w:sz w:val="24"/>
                <w:szCs w:val="24"/>
              </w:rPr>
              <w:t>，</w:t>
            </w:r>
            <w:r>
              <w:rPr>
                <w:rFonts w:ascii="仿宋_GB2312" w:eastAsia="仿宋_GB2312"/>
                <w:sz w:val="24"/>
                <w:szCs w:val="24"/>
              </w:rPr>
              <w:t>授权书有法定代表人及其委托代理人签字并加盖单位</w:t>
            </w:r>
            <w:r>
              <w:rPr>
                <w:rFonts w:hint="eastAsia" w:ascii="仿宋_GB2312" w:eastAsia="仿宋_GB2312"/>
                <w:sz w:val="24"/>
                <w:szCs w:val="24"/>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sz w:val="24"/>
                <w:szCs w:val="24"/>
              </w:rPr>
            </w:pPr>
            <w:r>
              <w:rPr>
                <w:rFonts w:ascii="仿宋_GB2312" w:eastAsia="仿宋_GB2312"/>
                <w:sz w:val="24"/>
                <w:szCs w:val="24"/>
              </w:rPr>
              <w:t>资格评审</w:t>
            </w:r>
          </w:p>
        </w:tc>
        <w:tc>
          <w:tcPr>
            <w:tcW w:w="2127" w:type="dxa"/>
            <w:vAlign w:val="center"/>
          </w:tcPr>
          <w:p>
            <w:pPr>
              <w:adjustRightInd w:val="0"/>
              <w:snapToGrid w:val="0"/>
              <w:jc w:val="center"/>
              <w:rPr>
                <w:rFonts w:ascii="仿宋_GB2312" w:eastAsia="仿宋_GB2312"/>
                <w:sz w:val="24"/>
                <w:szCs w:val="24"/>
              </w:rPr>
            </w:pPr>
            <w:r>
              <w:rPr>
                <w:rFonts w:ascii="仿宋_GB2312" w:eastAsia="仿宋_GB2312"/>
                <w:sz w:val="24"/>
                <w:szCs w:val="24"/>
              </w:rPr>
              <w:t>营业执照</w:t>
            </w:r>
          </w:p>
        </w:tc>
        <w:tc>
          <w:tcPr>
            <w:tcW w:w="5528" w:type="dxa"/>
            <w:vAlign w:val="center"/>
          </w:tcPr>
          <w:p>
            <w:pPr>
              <w:adjustRightInd w:val="0"/>
              <w:snapToGrid w:val="0"/>
              <w:rPr>
                <w:rFonts w:ascii="仿宋_GB2312" w:eastAsia="仿宋_GB2312"/>
                <w:sz w:val="24"/>
                <w:szCs w:val="24"/>
              </w:rPr>
            </w:pPr>
            <w:r>
              <w:rPr>
                <w:rFonts w:hint="eastAsia" w:ascii="仿宋_GB2312" w:eastAsia="仿宋_GB2312"/>
                <w:sz w:val="24"/>
                <w:szCs w:val="24"/>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721"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vAlign w:val="center"/>
          </w:tcPr>
          <w:p>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28" w:type="dxa"/>
            <w:tcBorders>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满足法律法规及采购文件</w:t>
            </w:r>
            <w:r>
              <w:rPr>
                <w:rFonts w:hint="eastAsia" w:ascii="仿宋_GB2312" w:eastAsia="仿宋_GB2312"/>
                <w:sz w:val="24"/>
                <w:szCs w:val="24"/>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报价</w:t>
            </w:r>
          </w:p>
        </w:tc>
        <w:tc>
          <w:tcPr>
            <w:tcW w:w="5528" w:type="dxa"/>
            <w:tcBorders>
              <w:top w:val="single" w:color="auto" w:sz="4" w:space="0"/>
              <w:bottom w:val="single" w:color="auto" w:sz="4" w:space="0"/>
            </w:tcBorders>
            <w:vAlign w:val="center"/>
          </w:tcPr>
          <w:p>
            <w:pPr>
              <w:adjustRightInd w:val="0"/>
              <w:snapToGrid w:val="0"/>
              <w:rPr>
                <w:rFonts w:hint="eastAsia" w:ascii="仿宋_GB2312" w:eastAsia="仿宋_GB2312"/>
                <w:sz w:val="24"/>
                <w:szCs w:val="24"/>
                <w:lang w:eastAsia="zh-CN"/>
              </w:rPr>
            </w:pPr>
            <w:r>
              <w:rPr>
                <w:rFonts w:ascii="仿宋_GB2312" w:eastAsia="仿宋_GB2312"/>
                <w:sz w:val="24"/>
                <w:szCs w:val="24"/>
              </w:rPr>
              <w:t>没有超过最高限价</w:t>
            </w:r>
            <w:r>
              <w:rPr>
                <w:rFonts w:hint="eastAsia" w:ascii="仿宋_GB2312" w:eastAsia="仿宋_GB2312"/>
                <w:sz w:val="24"/>
                <w:szCs w:val="24"/>
                <w:lang w:eastAsia="zh-CN"/>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其他</w:t>
            </w:r>
          </w:p>
        </w:tc>
        <w:tc>
          <w:tcPr>
            <w:tcW w:w="5528" w:type="dxa"/>
            <w:tcBorders>
              <w:top w:val="single" w:color="auto" w:sz="4" w:space="0"/>
            </w:tcBorders>
            <w:vAlign w:val="center"/>
          </w:tcPr>
          <w:p>
            <w:pPr>
              <w:adjustRightInd w:val="0"/>
              <w:snapToGrid w:val="0"/>
              <w:rPr>
                <w:rFonts w:ascii="仿宋_GB2312" w:eastAsia="仿宋_GB2312"/>
                <w:sz w:val="24"/>
                <w:szCs w:val="24"/>
              </w:rPr>
            </w:pPr>
            <w:r>
              <w:rPr>
                <w:rFonts w:hint="eastAsia" w:ascii="仿宋_GB2312" w:eastAsia="仿宋_GB2312"/>
                <w:sz w:val="24"/>
                <w:szCs w:val="24"/>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无法律法规及采购文件规定的其他无效响应内容</w:t>
            </w:r>
          </w:p>
        </w:tc>
      </w:tr>
    </w:tbl>
    <w:p>
      <w:pPr>
        <w:spacing w:line="400" w:lineRule="exact"/>
        <w:jc w:val="left"/>
      </w:pPr>
      <w:r>
        <w:rPr>
          <w:rFonts w:hint="eastAsia" w:ascii="仿宋_GB2312" w:eastAsia="仿宋_GB2312" w:hAnsiTheme="minorEastAsia"/>
          <w:szCs w:val="21"/>
        </w:rPr>
        <w:t>说明：初步评审活动依照</w:t>
      </w:r>
      <w:r>
        <w:rPr>
          <w:rFonts w:hint="eastAsia" w:ascii="仿宋_GB2312" w:eastAsia="仿宋_GB2312" w:hAnsiTheme="minorEastAsia"/>
          <w:szCs w:val="21"/>
          <w:lang w:val="en-US" w:eastAsia="zh-CN"/>
        </w:rPr>
        <w:t>形式评审、</w:t>
      </w:r>
      <w:r>
        <w:rPr>
          <w:rFonts w:hint="eastAsia" w:ascii="仿宋_GB2312" w:eastAsia="仿宋_GB2312" w:hAnsiTheme="minorEastAsia"/>
          <w:szCs w:val="21"/>
        </w:rPr>
        <w:t>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2.2澄清补正</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（1）响应文件中的大写金额与小写金额不一致的，以大写金额为准。</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（2）总价金额与依据单价计算出的结果不一致的，以单价金额为准修正总价，但单价金额小数点有明显错误的除外。</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rPr>
        <w:t>（3）采购文件中有规定固定费率标准或固定金额的，或者有固定费率标准或固定金额的计算公式的，应按规定填报，否则由评审小组按照采购文件规定的费率、金额或</w:t>
      </w:r>
      <w:r>
        <w:rPr>
          <w:rFonts w:hint="eastAsia" w:ascii="仿宋_GB2312" w:eastAsia="仿宋_GB2312" w:hAnsiTheme="minorEastAsia"/>
          <w:sz w:val="28"/>
          <w:szCs w:val="28"/>
          <w:highlight w:val="none"/>
        </w:rPr>
        <w:t>者其计算公式进行修正</w:t>
      </w:r>
      <w:r>
        <w:rPr>
          <w:rFonts w:hint="eastAsia" w:ascii="仿宋_GB2312" w:eastAsia="仿宋_GB2312" w:hAnsiTheme="minorEastAsia"/>
          <w:sz w:val="28"/>
          <w:szCs w:val="28"/>
          <w:highlight w:val="none"/>
          <w:lang w:val="en-US" w:eastAsia="zh-CN"/>
        </w:rPr>
        <w:t>或</w:t>
      </w:r>
      <w:r>
        <w:rPr>
          <w:rFonts w:hint="eastAsia" w:ascii="仿宋_GB2312" w:eastAsia="仿宋_GB2312" w:hAnsiTheme="minorEastAsia"/>
          <w:sz w:val="28"/>
          <w:szCs w:val="28"/>
          <w:highlight w:val="none"/>
        </w:rPr>
        <w:t>否决其响应。</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sz w:val="28"/>
          <w:szCs w:val="28"/>
          <w:highlight w:val="none"/>
          <w:lang w:val="en-US" w:eastAsia="zh-CN"/>
        </w:rPr>
        <w:t>或</w:t>
      </w:r>
      <w:r>
        <w:rPr>
          <w:rFonts w:hint="eastAsia" w:ascii="仿宋_GB2312" w:eastAsia="仿宋_GB2312" w:hAnsiTheme="minorEastAsia"/>
          <w:sz w:val="28"/>
          <w:szCs w:val="28"/>
          <w:highlight w:val="none"/>
        </w:rPr>
        <w:t>否决其响应</w:t>
      </w:r>
      <w:r>
        <w:rPr>
          <w:rFonts w:hint="eastAsia" w:ascii="仿宋_GB2312" w:eastAsia="仿宋_GB2312" w:hAnsiTheme="minorEastAsia"/>
          <w:sz w:val="28"/>
          <w:szCs w:val="28"/>
        </w:rPr>
        <w:t>。</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2.3评审结果 评审后，评审价格最低的供应商为成交供应商。如评审价格相同，可由评审小组根据评审情况以记名投票方式确定供应商排名，并将推荐理由写入评审报告。</w:t>
      </w: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3"/>
        <w:rPr>
          <w:color w:val="auto"/>
          <w:highlight w:val="none"/>
        </w:rPr>
      </w:pPr>
      <w:bookmarkStart w:id="58" w:name="_Toc88209947"/>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6" name="自选图形 2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4" o:spid="_x0000_s1026" o:spt="32" type="#_x0000_t32" style="position:absolute;left:0pt;margin-left:184.3pt;margin-top:58.7pt;height:0pt;width:75.5pt;z-index:251677696;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CmOdrD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5"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5" o:spid="_x0000_s1026" o:spt="32" type="#_x0000_t32" style="position:absolute;left:0pt;margin-left:184.9pt;margin-top:8.5pt;height:0pt;width:75.5pt;z-index:251676672;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FzLtV/yAQAA5A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xLmoQFZw4s3fjP&#10;T99+ffx89+XH3fevbL7IGg0BawrduJt42mG4iZnwoY02/4kKOxRdj2dd1SExQYcvFsvlghQX967q&#10;IS9ETK+UtywbDccUQXd92njn6PJ8nBVZYf8aE1WmxPuEXNQ4NmR4apIJoGFsaQjItIEIoetKLnqj&#10;5bU2Jmdg7HYbE9ke8kCUL/Mj3L/CcpEtYD/GFdc4Kr0C+dJJlo6BlHL0QnhuwSrJmVH0oLJFgFAn&#10;0OaSSCptHHWQJR5FzdbOy2PRupzT5ZceT4Oap+vPfcl+eJz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Cti3rWAAAACQEAAA8AAAAAAAAAAQAgAAAAIgAAAGRycy9kb3ducmV2LnhtbFBLAQIUABQA&#10;AAAIAIdO4kBcy7Vf8gEAAOQDAAAOAAAAAAAAAAEAIAAAACU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五</w:t>
      </w:r>
      <w:r>
        <w:rPr>
          <w:rFonts w:hint="eastAsia"/>
          <w:color w:val="auto"/>
          <w:highlight w:val="none"/>
        </w:rPr>
        <w:t>章</w:t>
      </w:r>
    </w:p>
    <w:p>
      <w:pPr>
        <w:pStyle w:val="4"/>
        <w:rPr>
          <w:rFonts w:hint="eastAsia"/>
          <w:color w:val="auto"/>
          <w:highlight w:val="none"/>
        </w:rPr>
      </w:pPr>
    </w:p>
    <w:p>
      <w:pPr>
        <w:pStyle w:val="4"/>
        <w:rPr>
          <w:rFonts w:hint="eastAsia"/>
          <w:color w:val="auto"/>
          <w:szCs w:val="44"/>
          <w:highlight w:val="none"/>
        </w:rPr>
      </w:pPr>
      <w:r>
        <w:rPr>
          <w:rFonts w:hint="eastAsia"/>
          <w:color w:val="auto"/>
          <w:szCs w:val="44"/>
          <w:highlight w:val="none"/>
        </w:rPr>
        <w:t>采购需求</w:t>
      </w: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4"/>
        <w:rPr>
          <w:rFonts w:hint="eastAsia"/>
          <w:color w:val="auto"/>
          <w:szCs w:val="44"/>
          <w:highlight w:val="none"/>
        </w:rPr>
      </w:pPr>
    </w:p>
    <w:p>
      <w:pPr>
        <w:pStyle w:val="12"/>
        <w:numPr>
          <w:ilvl w:val="0"/>
          <w:numId w:val="4"/>
        </w:numPr>
        <w:adjustRightInd w:val="0"/>
        <w:snapToGrid w:val="0"/>
        <w:spacing w:line="520" w:lineRule="exact"/>
        <w:rPr>
          <w:rFonts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项目情况介绍</w:t>
      </w:r>
    </w:p>
    <w:p>
      <w:pPr>
        <w:pStyle w:val="53"/>
        <w:keepNext w:val="0"/>
        <w:keepLines w:val="0"/>
        <w:widowControl w:val="0"/>
        <w:shd w:val="clear" w:color="auto" w:fill="auto"/>
        <w:bidi w:val="0"/>
        <w:spacing w:before="0" w:after="80" w:line="602" w:lineRule="exact"/>
        <w:ind w:left="0" w:right="0" w:firstLine="50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现</w:t>
      </w:r>
      <w:r>
        <w:rPr>
          <w:rFonts w:hint="eastAsia" w:ascii="仿宋_GB2312" w:hAnsi="仿宋_GB2312" w:eastAsia="仿宋_GB2312" w:cs="仿宋_GB2312"/>
          <w:sz w:val="28"/>
          <w:szCs w:val="28"/>
          <w:lang w:val="en-US" w:eastAsia="zh-CN"/>
        </w:rPr>
        <w:t>我分公司</w:t>
      </w:r>
      <w:r>
        <w:rPr>
          <w:rFonts w:hint="eastAsia" w:ascii="仿宋_GB2312" w:hAnsi="仿宋_GB2312" w:eastAsia="仿宋_GB2312" w:cs="仿宋_GB2312"/>
          <w:sz w:val="28"/>
          <w:szCs w:val="28"/>
        </w:rPr>
        <w:t>计划</w:t>
      </w:r>
      <w:r>
        <w:rPr>
          <w:rFonts w:hint="eastAsia" w:ascii="仿宋_GB2312" w:hAnsi="仿宋_GB2312" w:eastAsia="仿宋_GB2312" w:cs="仿宋_GB2312"/>
          <w:sz w:val="28"/>
          <w:szCs w:val="28"/>
          <w:lang w:val="en-US" w:eastAsia="zh-CN"/>
        </w:rPr>
        <w:t>选取2023年二期反应池设备修复项目（潜水作业）潜服务单位，服务单位在合同服务期内负责广州市净水有限公司石井净分公司范围内水下清疏、清障、接驳、封堵、安装拆除及检查维修等服务</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 xml:space="preserve">      计划对二期2个推流器、1个导杆震动、2台内回流泵位置利用专业潜水蛙人进行潜水摸查及修复，再利用工具、器材进行处理。</w:t>
      </w:r>
      <w:r>
        <w:rPr>
          <w:rFonts w:hint="eastAsia" w:ascii="仿宋_GB2312" w:hAnsi="仿宋_GB2312" w:eastAsia="仿宋_GB2312" w:cs="仿宋_GB2312"/>
          <w:color w:val="000000"/>
          <w:spacing w:val="0"/>
          <w:w w:val="100"/>
          <w:position w:val="0"/>
          <w:sz w:val="28"/>
          <w:szCs w:val="28"/>
        </w:rPr>
        <w:t>施工工期</w:t>
      </w:r>
      <w:r>
        <w:rPr>
          <w:rFonts w:hint="eastAsia" w:ascii="仿宋_GB2312" w:hAnsi="仿宋_GB2312" w:eastAsia="仿宋_GB2312" w:cs="仿宋_GB2312"/>
          <w:color w:val="000000"/>
          <w:spacing w:val="0"/>
          <w:w w:val="100"/>
          <w:position w:val="0"/>
          <w:sz w:val="28"/>
          <w:szCs w:val="28"/>
          <w:lang w:val="en-US" w:eastAsia="zh-CN"/>
        </w:rPr>
        <w:t>预</w:t>
      </w:r>
      <w:r>
        <w:rPr>
          <w:rFonts w:hint="eastAsia" w:ascii="仿宋_GB2312" w:hAnsi="仿宋_GB2312" w:eastAsia="仿宋_GB2312" w:cs="仿宋_GB2312"/>
          <w:color w:val="000000"/>
          <w:spacing w:val="0"/>
          <w:w w:val="100"/>
          <w:position w:val="0"/>
          <w:sz w:val="28"/>
          <w:szCs w:val="28"/>
        </w:rPr>
        <w:t>计</w:t>
      </w:r>
      <w:r>
        <w:rPr>
          <w:rFonts w:hint="eastAsia" w:ascii="仿宋_GB2312" w:hAnsi="仿宋_GB2312" w:eastAsia="仿宋_GB2312" w:cs="仿宋_GB2312"/>
          <w:color w:val="000000"/>
          <w:spacing w:val="0"/>
          <w:w w:val="100"/>
          <w:position w:val="0"/>
          <w:sz w:val="28"/>
          <w:szCs w:val="28"/>
          <w:lang w:val="en-US" w:eastAsia="zh-CN"/>
        </w:rPr>
        <w:t>6个台班</w:t>
      </w:r>
      <w:r>
        <w:rPr>
          <w:rFonts w:hint="eastAsia" w:ascii="仿宋_GB2312" w:hAnsi="仿宋_GB2312" w:eastAsia="仿宋_GB2312" w:cs="仿宋_GB2312"/>
          <w:color w:val="000000"/>
          <w:spacing w:val="0"/>
          <w:w w:val="100"/>
          <w:position w:val="0"/>
          <w:sz w:val="28"/>
          <w:szCs w:val="28"/>
        </w:rPr>
        <w:t>。</w:t>
      </w:r>
    </w:p>
    <w:p>
      <w:pPr>
        <w:pStyle w:val="53"/>
        <w:keepNext w:val="0"/>
        <w:keepLines w:val="0"/>
        <w:widowControl w:val="0"/>
        <w:numPr>
          <w:ilvl w:val="0"/>
          <w:numId w:val="5"/>
        </w:numPr>
        <w:shd w:val="clear" w:color="auto" w:fill="auto"/>
        <w:bidi w:val="0"/>
        <w:spacing w:before="0" w:after="80" w:line="602" w:lineRule="exact"/>
        <w:ind w:left="425" w:leftChars="0" w:right="0" w:hanging="425" w:firstLineChars="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二期2台推流器链条磨损需潜水员下池利用工具拆除损坏的，安装新的吊耳及链条后，班组再吊起检查及进行加固。</w:t>
      </w:r>
    </w:p>
    <w:p>
      <w:pPr>
        <w:pStyle w:val="53"/>
        <w:keepNext w:val="0"/>
        <w:keepLines w:val="0"/>
        <w:widowControl w:val="0"/>
        <w:numPr>
          <w:ilvl w:val="0"/>
          <w:numId w:val="5"/>
        </w:numPr>
        <w:shd w:val="clear" w:color="auto" w:fill="auto"/>
        <w:bidi w:val="0"/>
        <w:spacing w:before="0" w:after="80" w:line="602" w:lineRule="exact"/>
        <w:ind w:left="425" w:leftChars="0" w:right="0" w:hanging="425" w:firstLineChars="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潜水员水下摸查推流器导轨水下情况，如能修复利用专业工具进行（后续结合摸查情况，研究相应措施）</w:t>
      </w:r>
    </w:p>
    <w:p>
      <w:pPr>
        <w:pStyle w:val="53"/>
        <w:keepNext w:val="0"/>
        <w:keepLines w:val="0"/>
        <w:widowControl w:val="0"/>
        <w:numPr>
          <w:ilvl w:val="0"/>
          <w:numId w:val="5"/>
        </w:numPr>
        <w:shd w:val="clear" w:color="auto" w:fill="auto"/>
        <w:bidi w:val="0"/>
        <w:spacing w:before="0" w:after="80" w:line="602" w:lineRule="exact"/>
        <w:ind w:left="425" w:leftChars="0" w:right="0" w:hanging="425" w:firstLineChars="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潜水员水下摸查内回流泵水下L管情况，检查是否磨损或者松动，如能修复利用专业工具开展（后续结合摸查情况，研究相应措施）</w:t>
      </w:r>
    </w:p>
    <w:p>
      <w:pPr>
        <w:pStyle w:val="12"/>
        <w:adjustRightInd w:val="0"/>
        <w:snapToGrid w:val="0"/>
        <w:spacing w:line="520" w:lineRule="exact"/>
        <w:rPr>
          <w:rFonts w:ascii="仿宋_GB2312" w:hAnsi="仿宋_GB2312" w:eastAsia="仿宋_GB2312" w:cs="仿宋_GB2312"/>
          <w:sz w:val="28"/>
          <w:szCs w:val="28"/>
          <w:lang w:val="zh-CN"/>
        </w:rPr>
      </w:pPr>
      <w:r>
        <w:rPr>
          <w:rFonts w:hint="eastAsia" w:ascii="仿宋_GB2312" w:hAnsi="仿宋_GB2312" w:eastAsia="仿宋_GB2312" w:cs="仿宋_GB2312"/>
          <w:b/>
          <w:sz w:val="28"/>
          <w:szCs w:val="28"/>
        </w:rPr>
        <w:t>二、</w:t>
      </w:r>
      <w:r>
        <w:rPr>
          <w:rFonts w:hint="eastAsia" w:ascii="仿宋_GB2312" w:hAnsi="仿宋_GB2312" w:eastAsia="仿宋_GB2312" w:cs="仿宋_GB2312"/>
          <w:b/>
          <w:sz w:val="28"/>
          <w:szCs w:val="28"/>
          <w:lang w:val="zh-CN"/>
        </w:rPr>
        <w:t>项目技术要求</w:t>
      </w:r>
    </w:p>
    <w:p>
      <w:pPr>
        <w:pStyle w:val="34"/>
        <w:autoSpaceDE w:val="0"/>
        <w:autoSpaceDN w:val="0"/>
        <w:spacing w:line="520" w:lineRule="exact"/>
        <w:ind w:firstLine="587" w:firstLineChars="209"/>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（一）安全措施要求如下：</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bidi="ar"/>
        </w:rPr>
        <w:t>1.作业单位应按《危险性较大的分部分项工程安全管理规定》（住房城乡建设部令第37号）的要求编制潜水作业专项施工方案，施工方案须经过施工单位技术部门审批，方案应尽可能细化人员机具投入计划、风险辨识与管控措施、预案、物资及设备清单等内容。</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bidi="ar"/>
        </w:rPr>
        <w:t>2.潜水作业及其他特种作业人员必须按照JT/T 955《潜水人员从业资格条件》等国家有关规定经专门的安全作业培训，取得相应资格，方可上岗作业，严禁非本专业持证或不持证人员从事特种作业。</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bidi="ar"/>
        </w:rPr>
        <w:t>3.潜水作业须按方案配备潜水监护员、潜水员、预备潜水员、通信员等各类人员。其中，参与潜水作业的所有作业、人员必须为18岁以上至55岁以下的人员，且从事潜水行业5年经验以上；预备潜水人员配备数不得少于潜水人员配备数的一半。</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bidi="ar"/>
        </w:rPr>
        <w:t>4.潜水作业前，作业单位应对潜水作业机具设备，尤其是供气系统中的压力表、泄压阀等安全附件进行检查验收，验收后将机具设备报验资料上报监理单位申请进场报验。监理单位须对潜水设备及安全附件的质量、完整性及使用功能进行检查确认，经审批、验收通过后方可进场。如没有监理单位的，由组织实施单位进行检查和验收。未经进场报验合格的机具设备不得进场使用。</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bidi="ar"/>
        </w:rPr>
        <w:t>5.现场使用的用电线路，一律采用绝缘导线，移动线路必须使用防水护套线，不得有裸露。导线要架空设置，以绝缘子固定，不得捆绑在脚手架上。</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bidi="ar"/>
        </w:rPr>
        <w:t>6.配电箱必须由电工统一管理。配电箱需设漏电保护开关，所有用电设备均采用“一机一闸一漏电。”</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bidi="ar"/>
        </w:rPr>
        <w:t>7.</w:t>
      </w:r>
      <w:r>
        <w:rPr>
          <w:rFonts w:hint="eastAsia" w:ascii="仿宋_GB2312" w:hAnsi="仿宋_GB2312" w:eastAsia="仿宋_GB2312" w:cs="仿宋_GB2312"/>
          <w:color w:val="000000"/>
          <w:sz w:val="28"/>
          <w:szCs w:val="28"/>
          <w:lang w:bidi="ar"/>
        </w:rPr>
        <w:t>对于在有限空间内进行的潜水作业，由作业单位在作业前进行爆炸性气体混合物检测，保证爆炸性气体混合物浓度低于其爆炸下限（LEL）的25%以下，经两次检测合格后方可作业，两次检测时间间隔不少于15分钟，并在《潜水作业定期气体检测记录表》中如实记录检测结果。</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bidi="ar"/>
        </w:rPr>
        <w:t>8.</w:t>
      </w:r>
      <w:r>
        <w:rPr>
          <w:rFonts w:hint="eastAsia" w:ascii="仿宋_GB2312" w:hAnsi="仿宋_GB2312" w:eastAsia="仿宋_GB2312" w:cs="仿宋_GB2312"/>
          <w:color w:val="000000"/>
          <w:sz w:val="28"/>
          <w:szCs w:val="28"/>
          <w:lang w:bidi="ar"/>
        </w:rPr>
        <w:t>作业过程中，由组织实施单位按《潜水作业作业前、中、后的措施落实情况确认表》中要求，对潜水作业各项要求落实情况进行全过程监督，如不能满足相应要求的，应立即停止潜水作业。有监理单位的项目，应督促监理单位进行全过程监督。</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bidi="ar"/>
        </w:rPr>
        <w:t>9.</w:t>
      </w:r>
      <w:r>
        <w:rPr>
          <w:rFonts w:hint="eastAsia" w:ascii="仿宋_GB2312" w:hAnsi="仿宋_GB2312" w:eastAsia="仿宋_GB2312" w:cs="仿宋_GB2312"/>
          <w:color w:val="000000"/>
          <w:sz w:val="28"/>
          <w:szCs w:val="28"/>
          <w:lang w:bidi="ar"/>
        </w:rPr>
        <w:t>在作业过程中，潜水监护员应在现场全程监护，在无同等资格人员替换的情况下，不得离开现场或进行潜水作业。</w:t>
      </w:r>
    </w:p>
    <w:p>
      <w:pPr>
        <w:pStyle w:val="34"/>
        <w:autoSpaceDE w:val="0"/>
        <w:autoSpaceDN w:val="0"/>
        <w:spacing w:line="520" w:lineRule="exact"/>
        <w:ind w:firstLine="585" w:firstLineChars="209"/>
        <w:rPr>
          <w:rFonts w:hint="eastAsia"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bidi="ar"/>
        </w:rPr>
        <w:t>10.</w:t>
      </w:r>
      <w:r>
        <w:rPr>
          <w:rFonts w:hint="eastAsia" w:ascii="仿宋_GB2312" w:hAnsi="仿宋_GB2312" w:eastAsia="仿宋_GB2312" w:cs="仿宋_GB2312"/>
          <w:color w:val="000000"/>
          <w:sz w:val="28"/>
          <w:szCs w:val="28"/>
          <w:lang w:bidi="ar"/>
        </w:rPr>
        <w:t>所有潜水作业必须由施工、监理、组织实施单位三方负责人和管理人员全程旁站监督，无监理单位的，由作业单位、组织实施单位人员全程旁站监督</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bidi="ar"/>
        </w:rPr>
        <w:t>11.</w:t>
      </w:r>
      <w:r>
        <w:rPr>
          <w:rFonts w:hint="eastAsia" w:ascii="仿宋_GB2312" w:hAnsi="仿宋_GB2312" w:eastAsia="仿宋_GB2312" w:cs="仿宋_GB2312"/>
          <w:color w:val="000000"/>
          <w:sz w:val="28"/>
          <w:szCs w:val="28"/>
          <w:lang w:bidi="ar"/>
        </w:rPr>
        <w:t>作业过程中应持续进行通风和可燃气体检测，并至少每隔15分钟一次在《潜水作业定期气体检测记录表》中如实记录检测结果。</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bidi="ar"/>
        </w:rPr>
        <w:t>12.</w:t>
      </w:r>
      <w:r>
        <w:rPr>
          <w:rFonts w:hint="eastAsia" w:ascii="仿宋_GB2312" w:hAnsi="仿宋_GB2312" w:eastAsia="仿宋_GB2312" w:cs="仿宋_GB2312"/>
          <w:color w:val="000000"/>
          <w:sz w:val="28"/>
          <w:szCs w:val="28"/>
          <w:lang w:bidi="ar"/>
        </w:rPr>
        <w:t>作业单位应按《潜水作业人员及设备进出登记表》落实人员及设备潜水作业登记，每班作业人员连续作业时间不得超过2小时。</w:t>
      </w:r>
    </w:p>
    <w:p>
      <w:pPr>
        <w:pStyle w:val="34"/>
        <w:autoSpaceDE w:val="0"/>
        <w:autoSpaceDN w:val="0"/>
        <w:spacing w:line="520" w:lineRule="exact"/>
        <w:ind w:firstLine="585" w:firstLineChars="209"/>
        <w:rPr>
          <w:rFonts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bidi="ar"/>
        </w:rPr>
        <w:t>13.未尽事宜，按《广州市净水有限公司潜水作业安全管理办法》执行。</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（二）施工质量要求</w:t>
      </w:r>
    </w:p>
    <w:p>
      <w:pPr>
        <w:autoSpaceDE w:val="0"/>
        <w:autoSpaceDN w:val="0"/>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（1）使用的各种材料必须符合设计和规范要求。</w:t>
      </w:r>
    </w:p>
    <w:p>
      <w:pPr>
        <w:autoSpaceDE w:val="0"/>
        <w:autoSpaceDN w:val="0"/>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（2）各种构件在运输过程中必须有可靠的保护措施。构件外观表面无明显的凹面和损伤。焊疤、飞溅物、毛刺应清理干净。</w:t>
      </w:r>
    </w:p>
    <w:p>
      <w:pPr>
        <w:spacing w:line="520" w:lineRule="exact"/>
        <w:ind w:firstLine="560" w:firstLineChars="200"/>
      </w:pPr>
      <w:r>
        <w:rPr>
          <w:rFonts w:hint="eastAsia" w:ascii="仿宋_GB2312" w:hAnsi="仿宋_GB2312" w:eastAsia="仿宋_GB2312" w:cs="仿宋_GB2312"/>
          <w:sz w:val="28"/>
          <w:szCs w:val="28"/>
        </w:rPr>
        <w:t>（3）必须用合格焊工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焊接、防锈、安装精度必须合格。</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（三）安全文明施工要求</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（1）在工程进行中，承包单位要注意保护场内的各种管线和设施。若有任何损坏，须立即通知有关部门和发包人，并由损坏单位承担损失和修复费用。</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发生重大伤亡及其他安全事故，承包单位应按有关规定立即上报有关部门并通知发包人，同时按政府有关部门要求处理，由事故责任方承担发生的费用。发包人、承包单位对事故责任有争议时，应按政府有关部门的认定处理。</w:t>
      </w:r>
    </w:p>
    <w:p>
      <w:pPr>
        <w:pStyle w:val="34"/>
        <w:autoSpaceDE w:val="0"/>
        <w:autoSpaceDN w:val="0"/>
        <w:spacing w:line="520" w:lineRule="exact"/>
        <w:ind w:firstLine="585" w:firstLineChars="20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承包单位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承包单位负责。</w:t>
      </w:r>
    </w:p>
    <w:p>
      <w:pPr>
        <w:pStyle w:val="34"/>
        <w:autoSpaceDE w:val="0"/>
        <w:autoSpaceDN w:val="0"/>
        <w:spacing w:line="520" w:lineRule="exact"/>
        <w:ind w:firstLine="587" w:firstLineChars="209"/>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（四）施工方案评审要求</w:t>
      </w:r>
    </w:p>
    <w:p>
      <w:pPr>
        <w:pStyle w:val="34"/>
        <w:autoSpaceDE w:val="0"/>
        <w:autoSpaceDN w:val="0"/>
        <w:spacing w:line="52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潜水项目施工</w:t>
      </w:r>
      <w:r>
        <w:rPr>
          <w:rFonts w:hint="eastAsia" w:ascii="仿宋_GB2312" w:hAnsi="仿宋_GB2312" w:eastAsia="仿宋_GB2312" w:cs="仿宋_GB2312"/>
          <w:sz w:val="28"/>
          <w:szCs w:val="28"/>
        </w:rPr>
        <w:t>方案</w:t>
      </w:r>
      <w:r>
        <w:rPr>
          <w:rFonts w:hint="eastAsia" w:ascii="仿宋_GB2312" w:hAnsi="仿宋_GB2312" w:eastAsia="仿宋_GB2312" w:cs="仿宋_GB2312"/>
          <w:sz w:val="28"/>
          <w:szCs w:val="28"/>
          <w:lang w:val="en-US" w:eastAsia="zh-CN"/>
        </w:rPr>
        <w:t>需</w:t>
      </w:r>
      <w:r>
        <w:rPr>
          <w:rFonts w:hint="eastAsia" w:ascii="仿宋_GB2312" w:hAnsi="仿宋_GB2312" w:eastAsia="仿宋_GB2312" w:cs="仿宋_GB2312"/>
          <w:sz w:val="28"/>
          <w:szCs w:val="28"/>
        </w:rPr>
        <w:t>组织专家</w:t>
      </w:r>
      <w:r>
        <w:rPr>
          <w:rFonts w:hint="eastAsia" w:ascii="仿宋_GB2312" w:hAnsi="仿宋_GB2312" w:eastAsia="仿宋_GB2312" w:cs="仿宋_GB2312"/>
          <w:sz w:val="28"/>
          <w:szCs w:val="28"/>
          <w:lang w:val="en-US" w:eastAsia="zh-CN"/>
        </w:rPr>
        <w:t>评审</w:t>
      </w:r>
      <w:r>
        <w:rPr>
          <w:rFonts w:hint="eastAsia" w:ascii="仿宋_GB2312" w:hAnsi="仿宋_GB2312" w:eastAsia="仿宋_GB2312" w:cs="仿宋_GB2312"/>
          <w:sz w:val="28"/>
          <w:szCs w:val="28"/>
        </w:rPr>
        <w:t>论证。经专家论证通过或按专家意见修改后</w:t>
      </w:r>
      <w:r>
        <w:rPr>
          <w:rFonts w:hint="eastAsia" w:ascii="仿宋_GB2312" w:hAnsi="仿宋_GB2312" w:eastAsia="仿宋_GB2312" w:cs="仿宋_GB2312"/>
          <w:sz w:val="28"/>
          <w:szCs w:val="28"/>
          <w:lang w:val="en-US" w:eastAsia="zh-CN"/>
        </w:rPr>
        <w:t>通过的方案，报审营运部及安全部备案，评审专家应当具备下列条件:</w:t>
      </w:r>
    </w:p>
    <w:p>
      <w:pPr>
        <w:pStyle w:val="34"/>
        <w:autoSpaceDE w:val="0"/>
        <w:autoSpaceDN w:val="0"/>
        <w:spacing w:line="52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1.生产经营单位、科研院所、高等院校、中介机构、社会团体等相关专业技术人员，身体状况良好，能胜任评审工作;</w:t>
      </w:r>
    </w:p>
    <w:p>
      <w:pPr>
        <w:pStyle w:val="34"/>
        <w:autoSpaceDE w:val="0"/>
        <w:autoSpaceDN w:val="0"/>
        <w:spacing w:line="52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2.具有至少5年以上相关专业技术或安全管理现场工作经历;</w:t>
      </w:r>
    </w:p>
    <w:p>
      <w:pPr>
        <w:pStyle w:val="34"/>
        <w:autoSpaceDE w:val="0"/>
        <w:autoSpaceDN w:val="0"/>
        <w:spacing w:line="52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3.具有国家承认的</w:t>
      </w:r>
      <w:r>
        <w:rPr>
          <w:rFonts w:hint="eastAsia" w:ascii="仿宋_GB2312" w:hAnsi="仿宋_GB2312" w:eastAsia="仿宋_GB2312" w:cs="仿宋_GB2312"/>
          <w:i w:val="0"/>
          <w:iCs w:val="0"/>
          <w:caps w:val="0"/>
          <w:color w:val="000000" w:themeColor="text1"/>
          <w:spacing w:val="0"/>
          <w:sz w:val="28"/>
          <w:szCs w:val="28"/>
          <w:shd w:val="clear" w:fill="FFFFFF"/>
          <w14:textFill>
            <w14:solidFill>
              <w14:schemeClr w14:val="tx1"/>
            </w14:solidFill>
          </w14:textFill>
        </w:rPr>
        <w:t>本科</w:t>
      </w:r>
      <w:r>
        <w:rPr>
          <w:rStyle w:val="27"/>
          <w:rFonts w:hint="eastAsia" w:ascii="仿宋_GB2312" w:hAnsi="仿宋_GB2312" w:eastAsia="仿宋_GB2312" w:cs="仿宋_GB2312"/>
          <w:i w:val="0"/>
          <w:iCs w:val="0"/>
          <w:caps w:val="0"/>
          <w:color w:val="000000" w:themeColor="text1"/>
          <w:spacing w:val="0"/>
          <w:sz w:val="28"/>
          <w:szCs w:val="28"/>
          <w:shd w:val="clear" w:fill="FFFFFF"/>
          <w14:textFill>
            <w14:solidFill>
              <w14:schemeClr w14:val="tx1"/>
            </w14:solidFill>
          </w14:textFill>
        </w:rPr>
        <w:t>专业以上</w:t>
      </w:r>
      <w:r>
        <w:rPr>
          <w:rFonts w:hint="eastAsia" w:ascii="仿宋_GB2312" w:hAnsi="仿宋_GB2312" w:eastAsia="仿宋_GB2312" w:cs="仿宋_GB2312"/>
          <w:sz w:val="28"/>
          <w:szCs w:val="28"/>
          <w:lang w:val="en-US" w:eastAsia="zh-CN"/>
        </w:rPr>
        <w:t>学历且具有工程类高级专业技术职务;</w:t>
      </w:r>
    </w:p>
    <w:p>
      <w:pPr>
        <w:pStyle w:val="34"/>
        <w:autoSpaceDE w:val="0"/>
        <w:autoSpaceDN w:val="0"/>
        <w:spacing w:line="52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4.具有与评审工作要求相适应的观察、分析和判断能力，能够协助或独立开展对申请单位的文件评审和现场评审等工作;</w:t>
      </w:r>
    </w:p>
    <w:p>
      <w:pPr>
        <w:pStyle w:val="34"/>
        <w:autoSpaceDE w:val="0"/>
        <w:autoSpaceDN w:val="0"/>
        <w:spacing w:line="52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5.参加评审组织单位组织的有关安全生产法律法规、标准规范、文件和标准化等知识的培训;</w:t>
      </w:r>
    </w:p>
    <w:p>
      <w:pPr>
        <w:numPr>
          <w:ilvl w:val="-1"/>
          <w:numId w:val="0"/>
        </w:numPr>
        <w:adjustRightInd w:val="0"/>
        <w:snapToGrid w:val="0"/>
        <w:spacing w:line="520" w:lineRule="exact"/>
        <w:ind w:left="420" w:leftChars="200" w:firstLine="560" w:firstLineChars="200"/>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widowControl/>
        <w:jc w:val="center"/>
        <w:rPr>
          <w:rFonts w:ascii="方正小标宋简体" w:eastAsia="方正小标宋简体"/>
          <w:sz w:val="32"/>
          <w:szCs w:val="32"/>
        </w:rPr>
      </w:pPr>
      <w:bookmarkStart w:id="59" w:name="_Toc147068648"/>
      <w:bookmarkStart w:id="60" w:name="_Toc159069428"/>
      <w:bookmarkStart w:id="61" w:name="_Toc147054938"/>
      <w:bookmarkStart w:id="62" w:name="_Toc143929691"/>
      <w:r>
        <w:rPr>
          <w:rFonts w:hint="eastAsia" w:ascii="方正小标宋简体" w:hAnsi="微软雅黑" w:eastAsia="方正小标宋简体" w:cs="微软雅黑"/>
          <w:sz w:val="32"/>
          <w:szCs w:val="32"/>
        </w:rPr>
        <w:t>施工设备配置一览表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2269"/>
        <w:gridCol w:w="2553"/>
        <w:gridCol w:w="3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adjustRightInd w:val="0"/>
              <w:snapToGrid w:val="0"/>
              <w:ind w:right="-107" w:rightChars="-51"/>
              <w:jc w:val="center"/>
              <w:rPr>
                <w:rFonts w:ascii="黑体" w:hAnsi="黑体" w:eastAsia="黑体"/>
                <w:sz w:val="28"/>
                <w:szCs w:val="28"/>
              </w:rPr>
            </w:pPr>
            <w:r>
              <w:rPr>
                <w:rFonts w:hint="eastAsia" w:ascii="黑体" w:hAnsi="黑体" w:eastAsia="黑体"/>
                <w:sz w:val="28"/>
                <w:szCs w:val="28"/>
              </w:rPr>
              <w:t>序号</w:t>
            </w:r>
          </w:p>
        </w:tc>
        <w:tc>
          <w:tcPr>
            <w:tcW w:w="1252"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类型</w:t>
            </w:r>
          </w:p>
        </w:tc>
        <w:tc>
          <w:tcPr>
            <w:tcW w:w="1409"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设备名称</w:t>
            </w:r>
          </w:p>
        </w:tc>
        <w:tc>
          <w:tcPr>
            <w:tcW w:w="1790" w:type="pct"/>
            <w:vAlign w:val="center"/>
          </w:tcPr>
          <w:p>
            <w:pPr>
              <w:adjustRightInd w:val="0"/>
              <w:snapToGrid w:val="0"/>
              <w:ind w:right="-50" w:rightChars="-24"/>
              <w:jc w:val="cente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个人装具</w:t>
            </w: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潜水服</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2</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安全背带、信号绳</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3</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潜水鞋</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4</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压铅</w:t>
            </w:r>
          </w:p>
        </w:tc>
        <w:tc>
          <w:tcPr>
            <w:tcW w:w="1790" w:type="pct"/>
            <w:vAlign w:val="center"/>
          </w:tcPr>
          <w:p>
            <w:pPr>
              <w:widowControl/>
              <w:jc w:val="center"/>
              <w:textAlignment w:val="center"/>
              <w:rPr>
                <w:rFonts w:ascii="仿宋_GB2312" w:eastAsia="仿宋_GB2312"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hint="eastAsia" w:ascii="仿宋_GB2312" w:eastAsia="仿宋_GB2312"/>
                <w:szCs w:val="21"/>
              </w:rPr>
              <w:t>5</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供气设备</w:t>
            </w: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潜水面罩</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6</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潜水头盔</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7</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潜水脐带</w:t>
            </w:r>
          </w:p>
        </w:tc>
        <w:tc>
          <w:tcPr>
            <w:tcW w:w="1790" w:type="pct"/>
            <w:vAlign w:val="center"/>
          </w:tcPr>
          <w:p>
            <w:pPr>
              <w:widowControl/>
              <w:jc w:val="center"/>
              <w:textAlignment w:val="center"/>
              <w:rPr>
                <w:rFonts w:ascii="仿宋_GB2312" w:eastAsia="仿宋_GB2312"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hint="eastAsia" w:ascii="仿宋_GB2312" w:eastAsia="仿宋_GB2312"/>
                <w:szCs w:val="21"/>
              </w:rPr>
              <w:t>8</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气瓶</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hAnsiTheme="minorEastAsia" w:cstheme="minorEastAsia"/>
                <w:szCs w:val="21"/>
              </w:rPr>
            </w:pPr>
            <w:r>
              <w:rPr>
                <w:rFonts w:hint="eastAsia" w:ascii="仿宋_GB2312" w:eastAsia="仿宋_GB2312" w:hAnsiTheme="minorEastAsia" w:cstheme="minorEastAsia"/>
                <w:szCs w:val="21"/>
              </w:rPr>
              <w:t>9</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配气盘</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hAnsiTheme="minorEastAsia" w:cstheme="minorEastAsia"/>
                <w:szCs w:val="21"/>
              </w:rPr>
            </w:pPr>
            <w:r>
              <w:rPr>
                <w:rFonts w:hint="eastAsia" w:ascii="仿宋_GB2312" w:eastAsia="仿宋_GB2312" w:hAnsiTheme="minorEastAsia" w:cstheme="minorEastAsia"/>
                <w:szCs w:val="21"/>
              </w:rPr>
              <w:t>1</w:t>
            </w:r>
            <w:r>
              <w:rPr>
                <w:rFonts w:ascii="仿宋_GB2312" w:eastAsia="仿宋_GB2312" w:hAnsiTheme="minorEastAsia" w:cstheme="minorEastAsia"/>
                <w:szCs w:val="21"/>
              </w:rPr>
              <w:t>0</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空气压缩机</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hAnsiTheme="minorEastAsia" w:cstheme="minorEastAsia"/>
                <w:szCs w:val="21"/>
              </w:rPr>
            </w:pPr>
            <w:r>
              <w:rPr>
                <w:rFonts w:hint="eastAsia" w:ascii="仿宋_GB2312" w:eastAsia="仿宋_GB2312" w:hAnsiTheme="minorEastAsia" w:cstheme="minorEastAsia"/>
                <w:szCs w:val="21"/>
              </w:rPr>
              <w:t>1</w:t>
            </w:r>
            <w:r>
              <w:rPr>
                <w:rFonts w:ascii="仿宋_GB2312" w:eastAsia="仿宋_GB2312" w:hAnsiTheme="minorEastAsia" w:cstheme="minorEastAsia"/>
                <w:szCs w:val="21"/>
              </w:rPr>
              <w:t>1</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气体连接管</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2</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空气过滤器</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3</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潜水通讯系统</w:t>
            </w: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空气潜水电话</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4</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对讲机</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5</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检测设备</w:t>
            </w: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气体检测仪</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6</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管道流速检测仪</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7</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尺子</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hint="eastAsia" w:ascii="仿宋_GB2312" w:eastAsia="仿宋_GB2312"/>
                <w:szCs w:val="21"/>
              </w:rPr>
              <w:t>1</w:t>
            </w:r>
            <w:r>
              <w:rPr>
                <w:rFonts w:ascii="仿宋_GB2312" w:eastAsia="仿宋_GB2312"/>
                <w:szCs w:val="21"/>
              </w:rPr>
              <w:t>8</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通风换气设备</w:t>
            </w: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送风、排风风机</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hint="eastAsia" w:ascii="仿宋_GB2312" w:eastAsia="仿宋_GB2312"/>
                <w:szCs w:val="21"/>
              </w:rPr>
              <w:t>1</w:t>
            </w:r>
            <w:r>
              <w:rPr>
                <w:rFonts w:ascii="仿宋_GB2312" w:eastAsia="仿宋_GB2312"/>
                <w:szCs w:val="21"/>
              </w:rPr>
              <w:t>9</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通风管</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ascii="仿宋_GB2312" w:eastAsia="仿宋_GB2312"/>
                <w:szCs w:val="21"/>
              </w:rPr>
              <w:t>20</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供电设备</w:t>
            </w: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发电机</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ascii="仿宋_GB2312" w:eastAsia="仿宋_GB2312"/>
                <w:szCs w:val="21"/>
              </w:rPr>
              <w:t>21</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配电箱</w:t>
            </w:r>
          </w:p>
        </w:tc>
        <w:tc>
          <w:tcPr>
            <w:tcW w:w="1790"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w:t>
            </w:r>
          </w:p>
        </w:tc>
        <w:tc>
          <w:tcPr>
            <w:tcW w:w="1252"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其他施工设备</w:t>
            </w: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w:t>
            </w:r>
          </w:p>
        </w:tc>
        <w:tc>
          <w:tcPr>
            <w:tcW w:w="1790" w:type="pct"/>
            <w:vAlign w:val="center"/>
          </w:tcPr>
          <w:p>
            <w:pPr>
              <w:jc w:val="center"/>
              <w:rPr>
                <w:rFonts w:ascii="仿宋_GB2312" w:eastAsia="仿宋_GB2312"/>
                <w:szCs w:val="21"/>
              </w:rPr>
            </w:pPr>
            <w:r>
              <w:rPr>
                <w:rFonts w:hint="eastAsia" w:ascii="仿宋_GB2312" w:eastAsia="仿宋_GB2312" w:hAnsiTheme="minorEastAsia" w:cstheme="minorEastAsia"/>
                <w:color w:val="000000"/>
                <w:kern w:val="0"/>
                <w:szCs w:val="21"/>
              </w:rPr>
              <w:t>……</w:t>
            </w:r>
          </w:p>
        </w:tc>
      </w:tr>
    </w:tbl>
    <w:p>
      <w:pPr>
        <w:widowControl/>
        <w:jc w:val="left"/>
      </w:pPr>
      <w:r>
        <w:rPr>
          <w:rFonts w:ascii="仿宋_GB2312" w:hAnsi="微软雅黑" w:eastAsia="仿宋_GB2312" w:cs="微软雅黑"/>
          <w:szCs w:val="21"/>
        </w:rPr>
        <w:t>注</w:t>
      </w:r>
      <w:r>
        <w:rPr>
          <w:rFonts w:hint="eastAsia" w:ascii="仿宋_GB2312" w:hAnsi="微软雅黑" w:eastAsia="仿宋_GB2312" w:cs="微软雅黑"/>
          <w:szCs w:val="21"/>
        </w:rPr>
        <w:t>：1</w:t>
      </w:r>
      <w:r>
        <w:rPr>
          <w:rFonts w:ascii="仿宋_GB2312" w:hAnsi="微软雅黑" w:eastAsia="仿宋_GB2312" w:cs="微软雅黑"/>
          <w:szCs w:val="21"/>
        </w:rPr>
        <w:t>.供气设备必须采用双气源式</w:t>
      </w:r>
      <w:r>
        <w:rPr>
          <w:rFonts w:hint="eastAsia" w:ascii="仿宋_GB2312" w:hAnsi="微软雅黑" w:eastAsia="仿宋_GB2312" w:cs="微软雅黑"/>
          <w:szCs w:val="21"/>
        </w:rPr>
        <w:t>，要求采用独立动力来源的双气源供气系统。</w:t>
      </w:r>
    </w:p>
    <w:p>
      <w:pPr>
        <w:pStyle w:val="6"/>
        <w:rPr>
          <w:rFonts w:hint="default" w:ascii="仿宋_GB2312" w:hAnsi="仿宋_GB2312" w:eastAsia="仿宋_GB2312" w:cs="仿宋_GB2312"/>
          <w:b w:val="0"/>
          <w:bCs/>
          <w:sz w:val="28"/>
          <w:szCs w:val="28"/>
          <w:lang w:val="en-US" w:eastAsia="zh-CN"/>
        </w:rPr>
      </w:pPr>
      <w:r>
        <w:rPr>
          <w:rFonts w:hint="eastAsia" w:ascii="仿宋_GB2312" w:hAnsi="微软雅黑" w:eastAsia="仿宋_GB2312" w:cs="微软雅黑"/>
          <w:szCs w:val="21"/>
        </w:rPr>
        <w:t>2</w:t>
      </w:r>
      <w:r>
        <w:rPr>
          <w:rFonts w:ascii="仿宋_GB2312" w:hAnsi="微软雅黑" w:eastAsia="仿宋_GB2312" w:cs="微软雅黑"/>
          <w:szCs w:val="21"/>
        </w:rPr>
        <w:t>.</w:t>
      </w:r>
      <w:r>
        <w:rPr>
          <w:rFonts w:hint="eastAsia" w:ascii="仿宋_GB2312" w:hAnsi="微软雅黑" w:eastAsia="仿宋_GB2312" w:cs="微软雅黑"/>
          <w:szCs w:val="21"/>
        </w:rPr>
        <w:t>如有其他设备物资，请在以上相应位置补充。</w:t>
      </w:r>
    </w:p>
    <w:p>
      <w:pPr>
        <w:widowControl/>
        <w:jc w:val="both"/>
        <w:rPr>
          <w:rFonts w:hint="eastAsia" w:ascii="方正小标宋简体" w:hAnsi="微软雅黑" w:eastAsia="方正小标宋简体" w:cs="微软雅黑"/>
          <w:sz w:val="32"/>
          <w:szCs w:val="32"/>
        </w:rPr>
      </w:pPr>
    </w:p>
    <w:p>
      <w:pPr>
        <w:widowControl/>
        <w:jc w:val="center"/>
        <w:rPr>
          <w:rFonts w:ascii="方正小标宋简体" w:hAnsi="微软雅黑" w:eastAsia="方正小标宋简体" w:cs="微软雅黑"/>
          <w:sz w:val="32"/>
          <w:szCs w:val="32"/>
        </w:rPr>
      </w:pPr>
      <w:r>
        <w:rPr>
          <w:rFonts w:hint="eastAsia" w:ascii="方正小标宋简体" w:hAnsi="微软雅黑" w:eastAsia="方正小标宋简体" w:cs="微软雅黑"/>
          <w:sz w:val="32"/>
          <w:szCs w:val="32"/>
        </w:rPr>
        <w:t>物资配置一览表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2269"/>
        <w:gridCol w:w="2553"/>
        <w:gridCol w:w="3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adjustRightInd w:val="0"/>
              <w:snapToGrid w:val="0"/>
              <w:ind w:right="-107" w:rightChars="-51"/>
              <w:jc w:val="center"/>
              <w:rPr>
                <w:rFonts w:ascii="黑体" w:hAnsi="黑体" w:eastAsia="黑体"/>
                <w:sz w:val="28"/>
                <w:szCs w:val="28"/>
              </w:rPr>
            </w:pPr>
            <w:r>
              <w:rPr>
                <w:rFonts w:hint="eastAsia" w:ascii="黑体" w:hAnsi="黑体" w:eastAsia="黑体"/>
                <w:sz w:val="28"/>
                <w:szCs w:val="28"/>
              </w:rPr>
              <w:t>序号</w:t>
            </w:r>
          </w:p>
        </w:tc>
        <w:tc>
          <w:tcPr>
            <w:tcW w:w="1252"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类型</w:t>
            </w:r>
          </w:p>
        </w:tc>
        <w:tc>
          <w:tcPr>
            <w:tcW w:w="1409"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设备名称</w:t>
            </w:r>
          </w:p>
        </w:tc>
        <w:tc>
          <w:tcPr>
            <w:tcW w:w="1790" w:type="pct"/>
            <w:vAlign w:val="center"/>
          </w:tcPr>
          <w:p>
            <w:pPr>
              <w:adjustRightInd w:val="0"/>
              <w:snapToGrid w:val="0"/>
              <w:ind w:right="-50" w:rightChars="-24"/>
              <w:jc w:val="cente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1</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个人装具</w:t>
            </w: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潜水服</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2</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安全背带、信号绳</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szCs w:val="21"/>
              </w:rPr>
              <w:t>3</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潜水鞋</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4</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压铅</w:t>
            </w:r>
          </w:p>
        </w:tc>
        <w:tc>
          <w:tcPr>
            <w:tcW w:w="1790" w:type="pct"/>
            <w:vAlign w:val="center"/>
          </w:tcPr>
          <w:p>
            <w:pPr>
              <w:widowControl/>
              <w:jc w:val="center"/>
              <w:textAlignment w:val="center"/>
              <w:rPr>
                <w:rFonts w:ascii="仿宋_GB2312" w:eastAsia="仿宋_GB2312"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hint="eastAsia" w:ascii="仿宋_GB2312" w:eastAsia="仿宋_GB2312"/>
                <w:szCs w:val="21"/>
              </w:rPr>
              <w:t>5</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供气设备</w:t>
            </w: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szCs w:val="21"/>
              </w:rPr>
              <w:t>双气源供气系统</w:t>
            </w:r>
          </w:p>
        </w:tc>
        <w:tc>
          <w:tcPr>
            <w:tcW w:w="1790" w:type="pct"/>
            <w:vAlign w:val="center"/>
          </w:tcPr>
          <w:p>
            <w:pPr>
              <w:jc w:val="center"/>
              <w:rPr>
                <w:rFonts w:ascii="仿宋_GB2312" w:eastAsia="仿宋_GB2312"/>
                <w:szCs w:val="21"/>
              </w:rPr>
            </w:pPr>
            <w:r>
              <w:rPr>
                <w:rFonts w:ascii="仿宋_GB2312" w:eastAsia="仿宋_GB2312"/>
                <w:szCs w:val="21"/>
              </w:rPr>
              <w:t>适用于水下作业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widowControl/>
              <w:jc w:val="center"/>
              <w:textAlignment w:val="center"/>
              <w:rPr>
                <w:rFonts w:ascii="仿宋_GB2312" w:eastAsia="仿宋_GB2312"/>
                <w:szCs w:val="21"/>
              </w:rPr>
            </w:pPr>
            <w:r>
              <w:rPr>
                <w:rFonts w:ascii="仿宋_GB2312" w:eastAsia="仿宋_GB2312"/>
                <w:szCs w:val="21"/>
              </w:rPr>
              <w:t>6</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szCs w:val="21"/>
              </w:rPr>
            </w:pPr>
            <w:r>
              <w:rPr>
                <w:rFonts w:hint="eastAsia" w:ascii="仿宋_GB2312" w:eastAsia="仿宋_GB2312"/>
                <w:szCs w:val="21"/>
              </w:rPr>
              <w:t>空气呼吸器</w:t>
            </w:r>
          </w:p>
        </w:tc>
        <w:tc>
          <w:tcPr>
            <w:tcW w:w="1790" w:type="pct"/>
            <w:vAlign w:val="center"/>
          </w:tcPr>
          <w:p>
            <w:pPr>
              <w:jc w:val="center"/>
              <w:rPr>
                <w:rFonts w:ascii="仿宋_GB2312" w:eastAsia="仿宋_GB2312"/>
                <w:szCs w:val="21"/>
              </w:rPr>
            </w:pPr>
            <w:r>
              <w:rPr>
                <w:rFonts w:ascii="仿宋_GB2312" w:eastAsia="仿宋_GB2312"/>
                <w:szCs w:val="21"/>
              </w:rPr>
              <w:t>适用于非水下作业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ascii="仿宋_GB2312" w:eastAsia="仿宋_GB2312"/>
                <w:szCs w:val="21"/>
              </w:rPr>
              <w:t>7</w:t>
            </w:r>
          </w:p>
        </w:tc>
        <w:tc>
          <w:tcPr>
            <w:tcW w:w="125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其他救援设备</w:t>
            </w: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三脚架、吊机</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ascii="仿宋_GB2312" w:eastAsia="仿宋_GB2312"/>
                <w:szCs w:val="21"/>
              </w:rPr>
              <w:t>8</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救护担架</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ascii="仿宋_GB2312" w:eastAsia="仿宋_GB2312"/>
                <w:szCs w:val="21"/>
              </w:rPr>
              <w:t>9</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救生衣、救生圈</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ascii="仿宋_GB2312" w:eastAsia="仿宋_GB2312"/>
                <w:szCs w:val="21"/>
              </w:rPr>
              <w:t>10</w:t>
            </w:r>
          </w:p>
        </w:tc>
        <w:tc>
          <w:tcPr>
            <w:tcW w:w="125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急救箱</w:t>
            </w:r>
          </w:p>
        </w:tc>
        <w:tc>
          <w:tcPr>
            <w:tcW w:w="1790"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9" w:type="pct"/>
            <w:vAlign w:val="center"/>
          </w:tcPr>
          <w:p>
            <w:pPr>
              <w:jc w:val="center"/>
              <w:rPr>
                <w:rFonts w:ascii="仿宋_GB2312" w:eastAsia="仿宋_GB2312"/>
                <w:szCs w:val="21"/>
              </w:rPr>
            </w:pPr>
            <w:r>
              <w:rPr>
                <w:rFonts w:hint="eastAsia" w:ascii="仿宋_GB2312" w:eastAsia="仿宋_GB2312" w:hAnsiTheme="minorEastAsia" w:cstheme="minorEastAsia"/>
                <w:color w:val="000000"/>
                <w:kern w:val="0"/>
                <w:szCs w:val="21"/>
              </w:rPr>
              <w:t>……</w:t>
            </w:r>
          </w:p>
        </w:tc>
        <w:tc>
          <w:tcPr>
            <w:tcW w:w="1252"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w:t>
            </w:r>
          </w:p>
        </w:tc>
        <w:tc>
          <w:tcPr>
            <w:tcW w:w="1409"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w:t>
            </w:r>
          </w:p>
        </w:tc>
        <w:tc>
          <w:tcPr>
            <w:tcW w:w="1790"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w:t>
            </w:r>
          </w:p>
        </w:tc>
      </w:tr>
    </w:tbl>
    <w:p>
      <w:pPr>
        <w:widowControl/>
        <w:jc w:val="left"/>
      </w:pPr>
      <w:r>
        <w:rPr>
          <w:rFonts w:ascii="仿宋_GB2312" w:hAnsi="微软雅黑" w:eastAsia="仿宋_GB2312" w:cs="微软雅黑"/>
          <w:szCs w:val="21"/>
        </w:rPr>
        <w:t>注</w:t>
      </w:r>
      <w:r>
        <w:rPr>
          <w:rFonts w:hint="eastAsia" w:ascii="仿宋_GB2312" w:hAnsi="微软雅黑" w:eastAsia="仿宋_GB2312" w:cs="微软雅黑"/>
          <w:szCs w:val="21"/>
        </w:rPr>
        <w:t>：1</w:t>
      </w:r>
      <w:r>
        <w:rPr>
          <w:rFonts w:ascii="仿宋_GB2312" w:hAnsi="微软雅黑" w:eastAsia="仿宋_GB2312" w:cs="微软雅黑"/>
          <w:szCs w:val="21"/>
        </w:rPr>
        <w:t>.</w:t>
      </w:r>
      <w:r>
        <w:rPr>
          <w:rFonts w:hint="eastAsia" w:ascii="仿宋_GB2312" w:hAnsi="微软雅黑" w:eastAsia="仿宋_GB2312" w:cs="微软雅黑"/>
          <w:szCs w:val="21"/>
        </w:rPr>
        <w:t>物资必须有第二套可供同时使用潜水供气设备。</w:t>
      </w:r>
    </w:p>
    <w:p>
      <w:pPr>
        <w:widowControl/>
        <w:ind w:firstLine="420" w:firstLineChars="200"/>
        <w:jc w:val="left"/>
        <w:rPr>
          <w:color w:val="auto"/>
          <w:highlight w:val="none"/>
        </w:rPr>
      </w:pPr>
      <w:r>
        <w:rPr>
          <w:rFonts w:hint="eastAsia" w:ascii="仿宋_GB2312" w:hAnsi="微软雅黑" w:eastAsia="仿宋_GB2312" w:cs="微软雅黑"/>
          <w:szCs w:val="21"/>
        </w:rPr>
        <w:t>2</w:t>
      </w:r>
      <w:r>
        <w:rPr>
          <w:rFonts w:ascii="仿宋_GB2312" w:hAnsi="微软雅黑" w:eastAsia="仿宋_GB2312" w:cs="微软雅黑"/>
          <w:szCs w:val="21"/>
        </w:rPr>
        <w:t>.</w:t>
      </w:r>
      <w:r>
        <w:rPr>
          <w:rFonts w:hint="eastAsia" w:ascii="仿宋_GB2312" w:hAnsi="微软雅黑" w:eastAsia="仿宋_GB2312" w:cs="微软雅黑"/>
          <w:szCs w:val="21"/>
        </w:rPr>
        <w:t>如有其他物资，请在以上相应位置补充。</w:t>
      </w:r>
      <w:r>
        <w:rPr>
          <w:rFonts w:ascii="仿宋_GB2312" w:hAnsi="微软雅黑" w:eastAsia="仿宋_GB2312" w:cs="微软雅黑"/>
          <w:sz w:val="32"/>
          <w:szCs w:val="32"/>
        </w:rPr>
        <w:br w:type="page"/>
      </w:r>
      <w:bookmarkEnd w:id="58"/>
      <w:bookmarkEnd w:id="59"/>
      <w:bookmarkEnd w:id="60"/>
      <w:bookmarkEnd w:id="61"/>
      <w:bookmarkEnd w:id="62"/>
    </w:p>
    <w:p>
      <w:pPr>
        <w:pStyle w:val="22"/>
        <w:ind w:left="0" w:leftChars="0" w:firstLine="0" w:firstLineChars="0"/>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3"/>
        <w:rPr>
          <w:color w:val="auto"/>
          <w:highlight w:val="none"/>
        </w:rPr>
      </w:pPr>
      <w:bookmarkStart w:id="63" w:name="_Toc4680"/>
      <w:bookmarkStart w:id="64" w:name="_Toc1496"/>
      <w:bookmarkStart w:id="65" w:name="_Toc23330"/>
      <w:bookmarkStart w:id="66" w:name="_Toc1284"/>
      <w:bookmarkStart w:id="67" w:name="_Toc29835"/>
      <w:bookmarkStart w:id="68" w:name="_Toc25925"/>
      <w:bookmarkStart w:id="69" w:name="_Toc537"/>
      <w:bookmarkStart w:id="70" w:name="_Toc15570"/>
      <w:bookmarkStart w:id="71" w:name="_Toc23353"/>
      <w:bookmarkStart w:id="72" w:name="_Toc18538"/>
      <w:bookmarkStart w:id="73" w:name="_Toc12135"/>
      <w:r>
        <w:rPr>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6"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left:181.6pt;margin-top:56.7pt;height:0pt;width:75.5pt;z-index:251667456;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JB2joPIBAADi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5"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margin-left:183.1pt;margin-top:21.3pt;height:0pt;width:75.5pt;z-index:251666432;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8OuBDXAAAACQEAAA8AAAAAAAAAAQAgAAAAIgAAAGRycy9kb3ducmV2LnhtbFBLAQIUABQA&#10;AAAIAIdO4kBjZm8c8QEAAOIDAAAOAAAAAAAAAAEAIAAAACY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第六章</w:t>
      </w:r>
      <w:bookmarkEnd w:id="63"/>
      <w:bookmarkEnd w:id="64"/>
      <w:bookmarkEnd w:id="65"/>
      <w:bookmarkEnd w:id="66"/>
      <w:bookmarkEnd w:id="67"/>
      <w:bookmarkEnd w:id="68"/>
      <w:bookmarkEnd w:id="69"/>
      <w:bookmarkEnd w:id="70"/>
      <w:bookmarkEnd w:id="71"/>
      <w:bookmarkEnd w:id="72"/>
      <w:bookmarkEnd w:id="73"/>
    </w:p>
    <w:p>
      <w:pPr>
        <w:pStyle w:val="37"/>
        <w:rPr>
          <w:color w:val="auto"/>
          <w:highlight w:val="none"/>
        </w:rPr>
      </w:pPr>
    </w:p>
    <w:p>
      <w:pPr>
        <w:pStyle w:val="3"/>
        <w:rPr>
          <w:color w:val="auto"/>
          <w:highlight w:val="none"/>
        </w:rPr>
      </w:pPr>
      <w:bookmarkStart w:id="74" w:name="_Toc12968"/>
      <w:bookmarkStart w:id="75" w:name="_Toc87616386"/>
      <w:bookmarkStart w:id="76" w:name="_Toc22501"/>
      <w:bookmarkStart w:id="77" w:name="_Toc13309"/>
      <w:bookmarkStart w:id="78" w:name="_Toc88209949"/>
      <w:bookmarkStart w:id="79" w:name="_Toc12721"/>
      <w:bookmarkStart w:id="80" w:name="_Toc323"/>
      <w:bookmarkStart w:id="81" w:name="_Toc19686"/>
      <w:bookmarkStart w:id="82" w:name="_Toc19088"/>
      <w:bookmarkStart w:id="83" w:name="_Toc22797"/>
      <w:bookmarkStart w:id="84" w:name="_Toc12980"/>
      <w:bookmarkStart w:id="85" w:name="_Toc1375"/>
      <w:bookmarkStart w:id="86" w:name="_Toc8183"/>
      <w:r>
        <w:rPr>
          <w:rFonts w:hint="eastAsia"/>
          <w:color w:val="auto"/>
          <w:highlight w:val="none"/>
        </w:rPr>
        <w:t>合同</w:t>
      </w:r>
      <w:bookmarkEnd w:id="74"/>
      <w:bookmarkEnd w:id="75"/>
      <w:bookmarkEnd w:id="76"/>
      <w:bookmarkEnd w:id="77"/>
      <w:bookmarkEnd w:id="78"/>
      <w:bookmarkEnd w:id="79"/>
      <w:bookmarkEnd w:id="80"/>
      <w:bookmarkEnd w:id="81"/>
      <w:bookmarkEnd w:id="82"/>
      <w:bookmarkEnd w:id="83"/>
      <w:bookmarkEnd w:id="84"/>
      <w:bookmarkEnd w:id="85"/>
      <w:bookmarkEnd w:id="86"/>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hint="eastAsia" w:ascii="方正小标宋简体" w:eastAsia="方正小标宋简体"/>
          <w:color w:val="auto"/>
          <w:sz w:val="28"/>
          <w:szCs w:val="28"/>
          <w:highlight w:val="none"/>
        </w:rPr>
      </w:pPr>
    </w:p>
    <w:p>
      <w:pPr>
        <w:adjustRightInd w:val="0"/>
        <w:snapToGrid w:val="0"/>
        <w:spacing w:beforeLines="50" w:afterLines="50" w:line="600" w:lineRule="exact"/>
        <w:jc w:val="center"/>
        <w:rPr>
          <w:rFonts w:hint="eastAsia" w:ascii="方正小标宋简体" w:eastAsia="方正小标宋简体"/>
          <w:color w:val="auto"/>
          <w:sz w:val="28"/>
          <w:szCs w:val="28"/>
          <w:highlight w:val="none"/>
        </w:rPr>
      </w:pPr>
    </w:p>
    <w:p>
      <w:pPr>
        <w:adjustRightInd w:val="0"/>
        <w:snapToGrid w:val="0"/>
        <w:spacing w:beforeLines="50" w:afterLines="50" w:line="600" w:lineRule="exact"/>
        <w:jc w:val="center"/>
        <w:rPr>
          <w:rFonts w:hint="eastAsia" w:ascii="方正小标宋简体" w:eastAsia="方正小标宋简体"/>
          <w:color w:val="auto"/>
          <w:sz w:val="28"/>
          <w:szCs w:val="28"/>
          <w:highlight w:val="none"/>
        </w:rPr>
      </w:pPr>
    </w:p>
    <w:p>
      <w:pPr>
        <w:adjustRightInd w:val="0"/>
        <w:snapToGrid w:val="0"/>
        <w:spacing w:beforeLines="50" w:afterLines="50" w:line="600" w:lineRule="exact"/>
        <w:jc w:val="center"/>
        <w:rPr>
          <w:rFonts w:hint="eastAsia" w:ascii="方正小标宋简体" w:eastAsia="方正小标宋简体"/>
          <w:color w:val="auto"/>
          <w:sz w:val="28"/>
          <w:szCs w:val="28"/>
          <w:highlight w:val="none"/>
        </w:rPr>
      </w:pPr>
    </w:p>
    <w:p>
      <w:pPr>
        <w:adjustRightInd w:val="0"/>
        <w:snapToGrid w:val="0"/>
        <w:spacing w:beforeLines="50" w:afterLines="50" w:line="600" w:lineRule="exact"/>
        <w:jc w:val="center"/>
        <w:rPr>
          <w:rFonts w:hint="eastAsia" w:ascii="方正小标宋简体" w:eastAsia="方正小标宋简体"/>
          <w:color w:val="auto"/>
          <w:sz w:val="28"/>
          <w:szCs w:val="28"/>
          <w:highlight w:val="none"/>
        </w:rPr>
      </w:pPr>
    </w:p>
    <w:p>
      <w:pPr>
        <w:adjustRightInd w:val="0"/>
        <w:snapToGrid w:val="0"/>
        <w:spacing w:beforeLines="50" w:afterLines="50" w:line="600" w:lineRule="exact"/>
        <w:jc w:val="both"/>
        <w:rPr>
          <w:rFonts w:hint="eastAsia" w:ascii="方正小标宋简体" w:eastAsia="方正小标宋简体"/>
          <w:color w:val="auto"/>
          <w:sz w:val="28"/>
          <w:szCs w:val="28"/>
          <w:highlight w:val="none"/>
        </w:rPr>
      </w:pPr>
    </w:p>
    <w:p>
      <w:pPr>
        <w:adjustRightInd w:val="0"/>
        <w:snapToGrid w:val="0"/>
        <w:spacing w:beforeLines="50" w:afterLines="50" w:line="600" w:lineRule="exact"/>
        <w:jc w:val="center"/>
        <w:rPr>
          <w:rFonts w:hint="eastAsia" w:ascii="方正小标宋简体" w:eastAsia="方正小标宋简体"/>
          <w:color w:val="auto"/>
          <w:sz w:val="28"/>
          <w:szCs w:val="28"/>
          <w:highlight w:val="none"/>
        </w:rPr>
      </w:pPr>
    </w:p>
    <w:p>
      <w:pPr>
        <w:spacing w:line="400" w:lineRule="atLeast"/>
        <w:jc w:val="center"/>
        <w:rPr>
          <w:rFonts w:ascii="宋体" w:hAnsi="宋体" w:cs="宋体"/>
          <w:b/>
          <w:bCs/>
          <w:sz w:val="48"/>
          <w:szCs w:val="48"/>
        </w:rPr>
      </w:pPr>
      <w:r>
        <w:rPr>
          <w:rFonts w:hint="eastAsia" w:ascii="宋体" w:hAnsi="宋体" w:cs="宋体"/>
          <w:b/>
          <w:bCs/>
          <w:sz w:val="48"/>
          <w:szCs w:val="48"/>
        </w:rPr>
        <w:t>广州市净水有限公司</w:t>
      </w:r>
    </w:p>
    <w:p>
      <w:pPr>
        <w:spacing w:line="400" w:lineRule="atLeast"/>
        <w:jc w:val="center"/>
        <w:rPr>
          <w:rFonts w:asciiTheme="majorHAnsi" w:hAnsiTheme="majorHAnsi" w:eastAsiaTheme="majorEastAsia"/>
          <w:b/>
          <w:bCs/>
          <w:sz w:val="52"/>
          <w:szCs w:val="52"/>
        </w:rPr>
      </w:pPr>
      <w:r>
        <w:rPr>
          <w:rFonts w:hint="eastAsia" w:ascii="宋体" w:hAnsi="宋体" w:cs="宋体"/>
          <w:b/>
          <w:bCs/>
          <w:sz w:val="48"/>
          <w:szCs w:val="48"/>
        </w:rPr>
        <w:t>设备维修维护/技改项目合同</w:t>
      </w:r>
    </w:p>
    <w:p>
      <w:pPr>
        <w:spacing w:line="400" w:lineRule="atLeast"/>
        <w:jc w:val="center"/>
        <w:rPr>
          <w:rFonts w:ascii="宋体" w:hAnsi="宋体"/>
          <w:b/>
          <w:sz w:val="28"/>
        </w:rPr>
      </w:pPr>
    </w:p>
    <w:p>
      <w:pPr>
        <w:spacing w:line="400" w:lineRule="atLeast"/>
        <w:jc w:val="center"/>
        <w:rPr>
          <w:rFonts w:ascii="宋体" w:hAnsi="宋体"/>
          <w:b/>
          <w:sz w:val="28"/>
        </w:rPr>
      </w:pPr>
    </w:p>
    <w:p>
      <w:pPr>
        <w:spacing w:line="0" w:lineRule="atLeast"/>
        <w:rPr>
          <w:rFonts w:ascii="宋体" w:hAnsi="宋体"/>
          <w:b/>
          <w:sz w:val="30"/>
        </w:rPr>
      </w:pPr>
    </w:p>
    <w:p>
      <w:pPr>
        <w:spacing w:line="0" w:lineRule="atLeast"/>
        <w:rPr>
          <w:rFonts w:ascii="仿宋_GB2312" w:hAnsi="宋体" w:eastAsia="仿宋_GB2312"/>
          <w:b/>
          <w:sz w:val="30"/>
          <w:szCs w:val="30"/>
        </w:rPr>
      </w:pPr>
    </w:p>
    <w:p>
      <w:pPr>
        <w:spacing w:line="360" w:lineRule="auto"/>
        <w:ind w:left="1506" w:hanging="1506" w:hangingChars="500"/>
        <w:rPr>
          <w:rFonts w:hint="eastAsia" w:ascii="宋体" w:hAnsi="宋体" w:eastAsia="宋体" w:cs="宋体"/>
          <w:b/>
          <w:sz w:val="30"/>
          <w:szCs w:val="30"/>
          <w:lang w:eastAsia="zh-CN"/>
        </w:rPr>
      </w:pPr>
      <w:r>
        <w:rPr>
          <w:rFonts w:hint="eastAsia" w:ascii="宋体" w:hAnsi="宋体" w:cs="宋体"/>
          <w:b/>
          <w:sz w:val="30"/>
          <w:szCs w:val="30"/>
        </w:rPr>
        <w:t xml:space="preserve">项目名称: </w:t>
      </w:r>
      <w:r>
        <w:rPr>
          <w:rFonts w:hint="eastAsia" w:ascii="宋体" w:hAnsi="宋体" w:cs="宋体"/>
          <w:b/>
          <w:sz w:val="30"/>
          <w:szCs w:val="30"/>
          <w:lang w:eastAsia="zh-CN"/>
        </w:rPr>
        <w:t>石井净分公司2023年二期反应池设备修复项目（潜水作业）</w:t>
      </w:r>
    </w:p>
    <w:p>
      <w:pPr>
        <w:spacing w:line="400" w:lineRule="atLeast"/>
        <w:rPr>
          <w:rFonts w:hint="eastAsia" w:ascii="宋体" w:hAnsi="宋体"/>
          <w:b/>
          <w:sz w:val="30"/>
          <w:szCs w:val="30"/>
        </w:rPr>
      </w:pPr>
    </w:p>
    <w:p>
      <w:pPr>
        <w:pStyle w:val="22"/>
      </w:pPr>
    </w:p>
    <w:p>
      <w:pPr>
        <w:spacing w:line="400" w:lineRule="atLeast"/>
        <w:rPr>
          <w:rFonts w:ascii="宋体" w:hAnsi="宋体" w:cs="宋体"/>
          <w:b/>
          <w:bCs/>
          <w:sz w:val="30"/>
          <w:szCs w:val="30"/>
        </w:rPr>
      </w:pPr>
      <w:r>
        <w:rPr>
          <w:rFonts w:hint="eastAsia" w:ascii="宋体" w:hAnsi="宋体" w:cs="宋体"/>
          <w:b/>
          <w:sz w:val="30"/>
          <w:szCs w:val="30"/>
        </w:rPr>
        <w:t>合同编号：</w:t>
      </w:r>
      <w:r>
        <w:rPr>
          <w:rFonts w:hint="eastAsia" w:ascii="宋体" w:hAnsi="宋体" w:cs="宋体"/>
          <w:b/>
          <w:bCs/>
          <w:sz w:val="30"/>
          <w:szCs w:val="30"/>
        </w:rPr>
        <w:t>穗净水合[     ]    号</w:t>
      </w:r>
    </w:p>
    <w:p>
      <w:pPr>
        <w:spacing w:line="400" w:lineRule="atLeast"/>
        <w:rPr>
          <w:rFonts w:ascii="宋体" w:hAnsi="宋体" w:cs="宋体"/>
          <w:b/>
          <w:sz w:val="30"/>
          <w:szCs w:val="30"/>
        </w:rPr>
      </w:pPr>
    </w:p>
    <w:p>
      <w:pPr>
        <w:spacing w:line="400" w:lineRule="atLeast"/>
        <w:rPr>
          <w:rFonts w:ascii="宋体" w:hAnsi="宋体" w:cs="宋体"/>
          <w:b/>
          <w:sz w:val="30"/>
          <w:szCs w:val="30"/>
        </w:rPr>
      </w:pPr>
      <w:r>
        <w:rPr>
          <w:rFonts w:hint="eastAsia" w:ascii="宋体" w:hAnsi="宋体" w:cs="宋体"/>
          <w:b/>
          <w:sz w:val="30"/>
          <w:szCs w:val="30"/>
        </w:rPr>
        <w:t>甲方：广州市净水有限公司</w:t>
      </w:r>
    </w:p>
    <w:p>
      <w:pPr>
        <w:spacing w:line="400" w:lineRule="atLeast"/>
        <w:rPr>
          <w:rFonts w:ascii="宋体" w:hAnsi="宋体" w:cs="宋体"/>
          <w:b/>
          <w:sz w:val="30"/>
          <w:szCs w:val="30"/>
        </w:rPr>
      </w:pPr>
    </w:p>
    <w:p>
      <w:pPr>
        <w:spacing w:line="400" w:lineRule="atLeast"/>
        <w:rPr>
          <w:rFonts w:hint="default" w:ascii="宋体" w:hAnsi="宋体" w:eastAsia="宋体" w:cs="宋体"/>
          <w:b/>
          <w:bCs/>
          <w:sz w:val="30"/>
          <w:szCs w:val="30"/>
          <w:lang w:val="en-US" w:eastAsia="zh-CN"/>
        </w:rPr>
      </w:pPr>
      <w:r>
        <w:rPr>
          <w:rFonts w:hint="eastAsia" w:ascii="宋体" w:hAnsi="宋体" w:cs="宋体"/>
          <w:b/>
          <w:sz w:val="30"/>
          <w:szCs w:val="30"/>
        </w:rPr>
        <w:t>乙方</w:t>
      </w:r>
      <w:r>
        <w:rPr>
          <w:rFonts w:hint="eastAsia" w:ascii="宋体" w:hAnsi="宋体" w:cs="宋体"/>
          <w:sz w:val="30"/>
          <w:szCs w:val="30"/>
        </w:rPr>
        <w:t>：</w:t>
      </w:r>
      <w:r>
        <w:rPr>
          <w:rFonts w:hint="eastAsia" w:ascii="宋体" w:hAnsi="宋体" w:cs="宋体"/>
          <w:b/>
          <w:bCs/>
          <w:sz w:val="30"/>
          <w:szCs w:val="30"/>
          <w:lang w:val="en-US" w:eastAsia="zh-CN"/>
        </w:rPr>
        <w:t xml:space="preserve"> </w:t>
      </w:r>
    </w:p>
    <w:p>
      <w:pPr>
        <w:spacing w:line="400" w:lineRule="atLeast"/>
        <w:rPr>
          <w:rFonts w:ascii="宋体" w:hAnsi="宋体" w:cs="宋体"/>
          <w:b/>
          <w:sz w:val="30"/>
          <w:szCs w:val="30"/>
        </w:rPr>
      </w:pPr>
    </w:p>
    <w:p/>
    <w:p>
      <w:pPr>
        <w:spacing w:line="400" w:lineRule="atLeast"/>
        <w:rPr>
          <w:rFonts w:ascii="宋体" w:hAnsi="宋体" w:cs="宋体"/>
          <w:b/>
          <w:sz w:val="30"/>
          <w:szCs w:val="30"/>
        </w:rPr>
      </w:pPr>
      <w:r>
        <w:rPr>
          <w:rFonts w:hint="eastAsia" w:ascii="宋体" w:hAnsi="宋体" w:cs="宋体"/>
          <w:b/>
          <w:sz w:val="30"/>
          <w:szCs w:val="30"/>
        </w:rPr>
        <w:t xml:space="preserve">签订日期：       年   月   日       </w:t>
      </w:r>
    </w:p>
    <w:p>
      <w:pPr>
        <w:spacing w:line="400" w:lineRule="atLeast"/>
        <w:rPr>
          <w:color w:val="auto"/>
          <w:lang w:val="zh-CN"/>
        </w:rPr>
      </w:pPr>
      <w:r>
        <w:rPr>
          <w:rFonts w:hint="eastAsia" w:ascii="宋体" w:hAnsi="宋体" w:cs="宋体"/>
          <w:b/>
          <w:sz w:val="30"/>
        </w:rPr>
        <w:t>签约地点：广州市</w:t>
      </w:r>
    </w:p>
    <w:p>
      <w:pPr>
        <w:spacing w:before="93" w:beforeLines="30" w:line="500" w:lineRule="exact"/>
        <w:ind w:left="210" w:leftChars="100" w:firstLine="600" w:firstLineChars="250"/>
        <w:rPr>
          <w:rFonts w:hint="eastAsia" w:ascii="宋体" w:hAnsi="宋体" w:cs="宋体"/>
          <w:sz w:val="24"/>
        </w:rPr>
      </w:pPr>
    </w:p>
    <w:p>
      <w:pPr>
        <w:pStyle w:val="22"/>
        <w:ind w:left="0" w:leftChars="0" w:firstLine="0" w:firstLineChars="0"/>
        <w:rPr>
          <w:rFonts w:hint="eastAsia" w:ascii="宋体" w:hAnsi="宋体" w:cs="宋体"/>
          <w:sz w:val="24"/>
        </w:rPr>
      </w:pPr>
    </w:p>
    <w:p>
      <w:pPr>
        <w:spacing w:before="93" w:beforeLines="30" w:line="500" w:lineRule="exact"/>
        <w:ind w:left="210" w:leftChars="100" w:firstLine="600" w:firstLineChars="250"/>
        <w:rPr>
          <w:rFonts w:ascii="宋体" w:hAnsi="宋体" w:cs="宋体"/>
          <w:sz w:val="24"/>
          <w:u w:val="single"/>
        </w:rPr>
      </w:pPr>
      <w:r>
        <w:rPr>
          <w:rFonts w:hint="eastAsia" w:ascii="宋体" w:hAnsi="宋体" w:cs="宋体"/>
          <w:sz w:val="24"/>
        </w:rPr>
        <w:t>根据《中华人民共和国民法典》及其他有关法律、行政法规，</w:t>
      </w:r>
      <w:r>
        <w:rPr>
          <w:rFonts w:hint="eastAsia" w:ascii="宋体" w:hAnsi="宋体" w:cs="宋体"/>
          <w:sz w:val="24"/>
          <w:u w:val="single"/>
        </w:rPr>
        <w:t>广州市净水有限公司</w:t>
      </w:r>
      <w:r>
        <w:rPr>
          <w:rFonts w:hint="eastAsia" w:ascii="宋体" w:hAnsi="宋体" w:cs="宋体"/>
          <w:sz w:val="24"/>
        </w:rPr>
        <w:t xml:space="preserve"> （以下简称“甲方”）与</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ascii="宋体" w:hAnsi="宋体" w:cs="宋体"/>
          <w:sz w:val="24"/>
          <w:u w:val="single"/>
        </w:rPr>
        <w:t xml:space="preserve"> </w:t>
      </w:r>
      <w:r>
        <w:rPr>
          <w:rFonts w:hint="eastAsia" w:ascii="宋体" w:hAnsi="宋体" w:cs="宋体"/>
          <w:sz w:val="24"/>
        </w:rPr>
        <w:t xml:space="preserve"> （以下简称“乙方”）就</w:t>
      </w:r>
      <w:r>
        <w:rPr>
          <w:rFonts w:hint="eastAsia" w:ascii="宋体" w:hAnsi="宋体" w:cs="宋体"/>
          <w:sz w:val="24"/>
          <w:u w:val="single"/>
          <w:lang w:eastAsia="zh-CN"/>
        </w:rPr>
        <w:t>石井净分公司2023年二期反应池设备修复项目（潜水作业）</w:t>
      </w:r>
      <w:r>
        <w:rPr>
          <w:rFonts w:hint="eastAsia" w:asciiTheme="minorEastAsia" w:hAnsiTheme="minorEastAsia" w:eastAsiaTheme="minorEastAsia" w:cstheme="minorEastAsia"/>
          <w:sz w:val="24"/>
        </w:rPr>
        <w:t>承接工作事宜，</w:t>
      </w:r>
      <w:r>
        <w:rPr>
          <w:rFonts w:hint="eastAsia" w:ascii="宋体" w:hAnsi="宋体" w:cs="宋体"/>
          <w:sz w:val="24"/>
        </w:rPr>
        <w:t>遵循平等、自愿、公平和诚实信用的原则，双方协商一致，订立本合同。</w:t>
      </w:r>
    </w:p>
    <w:p>
      <w:pPr>
        <w:spacing w:before="93" w:beforeLines="30" w:line="500" w:lineRule="exact"/>
        <w:ind w:left="210" w:leftChars="100" w:firstLine="482" w:firstLineChars="200"/>
        <w:rPr>
          <w:rFonts w:ascii="宋体" w:hAnsi="宋体" w:cs="宋体"/>
          <w:b/>
          <w:bCs/>
          <w:sz w:val="24"/>
        </w:rPr>
      </w:pPr>
      <w:r>
        <w:rPr>
          <w:rFonts w:hint="eastAsia" w:ascii="宋体" w:hAnsi="宋体" w:cs="宋体"/>
          <w:b/>
          <w:bCs/>
          <w:sz w:val="24"/>
        </w:rPr>
        <w:t>第一条 组成合同的文件及优先顺序</w:t>
      </w:r>
    </w:p>
    <w:p>
      <w:pPr>
        <w:spacing w:line="500" w:lineRule="exact"/>
        <w:ind w:firstLine="482"/>
        <w:rPr>
          <w:rFonts w:ascii="宋体" w:hAnsi="宋体" w:cs="宋体"/>
          <w:bCs/>
          <w:sz w:val="24"/>
        </w:rPr>
      </w:pPr>
      <w:r>
        <w:rPr>
          <w:rFonts w:hint="eastAsia" w:ascii="宋体" w:hAnsi="宋体" w:cs="宋体"/>
          <w:bCs/>
          <w:sz w:val="24"/>
        </w:rPr>
        <w:t xml:space="preserve"> </w:t>
      </w:r>
      <w:r>
        <w:rPr>
          <w:rFonts w:hint="eastAsia" w:hAnsi="宋体" w:cs="宋体"/>
          <w:bCs/>
          <w:sz w:val="24"/>
        </w:rPr>
        <w:t>下列文件（如有）均为本合同的组成部分，可视为能相互说明和补充的，如果合同文件存在歧义或相矛盾的地方，则根据以下次序判断：</w:t>
      </w:r>
    </w:p>
    <w:p>
      <w:pPr>
        <w:spacing w:line="500" w:lineRule="exact"/>
        <w:ind w:firstLine="482"/>
        <w:rPr>
          <w:rFonts w:ascii="宋体" w:hAnsi="宋体" w:cs="宋体"/>
          <w:bCs/>
          <w:sz w:val="24"/>
        </w:rPr>
      </w:pPr>
      <w:r>
        <w:rPr>
          <w:rFonts w:hint="eastAsia" w:ascii="宋体" w:hAnsi="宋体" w:cs="宋体"/>
          <w:bCs/>
          <w:sz w:val="24"/>
        </w:rPr>
        <w:t xml:space="preserve">⑴ </w:t>
      </w:r>
      <w:r>
        <w:rPr>
          <w:rFonts w:hint="eastAsia" w:ascii="宋体" w:hAnsi="宋体" w:cs="宋体"/>
          <w:sz w:val="24"/>
        </w:rPr>
        <w:t>在本合同实施过程双方签署的补充与修正文件</w:t>
      </w:r>
      <w:r>
        <w:rPr>
          <w:rFonts w:hint="eastAsia" w:ascii="宋体" w:hAnsi="宋体" w:cs="宋体"/>
          <w:bCs/>
          <w:sz w:val="24"/>
        </w:rPr>
        <w:t>；</w:t>
      </w:r>
    </w:p>
    <w:p>
      <w:pPr>
        <w:spacing w:line="500" w:lineRule="exact"/>
        <w:ind w:firstLine="482"/>
        <w:rPr>
          <w:rFonts w:ascii="宋体" w:hAnsi="宋体" w:cs="宋体"/>
          <w:bCs/>
          <w:sz w:val="24"/>
        </w:rPr>
      </w:pPr>
      <w:r>
        <w:rPr>
          <w:rFonts w:hint="eastAsia" w:ascii="宋体" w:hAnsi="宋体" w:cs="宋体"/>
          <w:bCs/>
          <w:sz w:val="24"/>
        </w:rPr>
        <w:t>⑵ 本合同书；</w:t>
      </w:r>
    </w:p>
    <w:p>
      <w:pPr>
        <w:spacing w:line="500" w:lineRule="exact"/>
        <w:ind w:firstLine="482"/>
        <w:rPr>
          <w:rFonts w:ascii="宋体" w:hAnsi="宋体" w:cs="宋体"/>
          <w:bCs/>
          <w:sz w:val="24"/>
        </w:rPr>
      </w:pPr>
      <w:r>
        <w:rPr>
          <w:rFonts w:hint="eastAsia" w:ascii="宋体" w:hAnsi="宋体" w:cs="宋体"/>
          <w:bCs/>
          <w:sz w:val="24"/>
        </w:rPr>
        <w:t xml:space="preserve">⑶ </w:t>
      </w:r>
      <w:r>
        <w:rPr>
          <w:rFonts w:hint="eastAsia" w:ascii="宋体" w:hAnsi="宋体" w:cs="宋体"/>
          <w:bCs/>
          <w:sz w:val="24"/>
          <w:szCs w:val="22"/>
        </w:rPr>
        <w:t>成交通知书</w:t>
      </w:r>
      <w:r>
        <w:rPr>
          <w:rFonts w:hint="eastAsia" w:ascii="宋体" w:hAnsi="宋体" w:cs="宋体"/>
          <w:bCs/>
          <w:sz w:val="24"/>
        </w:rPr>
        <w:t>/委托函；</w:t>
      </w:r>
    </w:p>
    <w:p>
      <w:pPr>
        <w:spacing w:line="500" w:lineRule="exact"/>
        <w:ind w:firstLine="482"/>
        <w:rPr>
          <w:rFonts w:ascii="宋体" w:hAnsi="宋体" w:cs="宋体"/>
          <w:bCs/>
          <w:sz w:val="24"/>
        </w:rPr>
      </w:pPr>
      <w:r>
        <w:rPr>
          <w:rFonts w:hint="eastAsia" w:ascii="宋体" w:hAnsi="宋体" w:cs="宋体"/>
          <w:bCs/>
          <w:sz w:val="24"/>
        </w:rPr>
        <w:t>⑷ 询价文件；</w:t>
      </w:r>
    </w:p>
    <w:p>
      <w:pPr>
        <w:spacing w:line="500" w:lineRule="exact"/>
        <w:ind w:firstLine="482"/>
        <w:rPr>
          <w:rFonts w:ascii="宋体" w:hAnsi="宋体" w:cs="宋体"/>
          <w:bCs/>
          <w:sz w:val="24"/>
        </w:rPr>
      </w:pPr>
      <w:r>
        <w:rPr>
          <w:rFonts w:hint="eastAsia" w:ascii="宋体" w:hAnsi="宋体" w:cs="宋体"/>
          <w:bCs/>
          <w:sz w:val="24"/>
        </w:rPr>
        <w:t>⑸ 响应文件；</w:t>
      </w:r>
    </w:p>
    <w:p>
      <w:pPr>
        <w:spacing w:line="500" w:lineRule="exact"/>
        <w:ind w:firstLine="482"/>
        <w:rPr>
          <w:rFonts w:ascii="宋体" w:hAnsi="宋体" w:cs="宋体"/>
          <w:bCs/>
          <w:sz w:val="24"/>
        </w:rPr>
      </w:pPr>
      <w:r>
        <w:rPr>
          <w:rFonts w:hint="eastAsia" w:ascii="宋体" w:hAnsi="宋体" w:cs="宋体"/>
          <w:bCs/>
          <w:sz w:val="24"/>
        </w:rPr>
        <w:t>⑹ 标准、规范及有关技术性文件；</w:t>
      </w:r>
    </w:p>
    <w:p>
      <w:pPr>
        <w:spacing w:line="500" w:lineRule="exact"/>
        <w:ind w:firstLine="482"/>
        <w:rPr>
          <w:rFonts w:ascii="宋体" w:hAnsi="宋体" w:cs="宋体"/>
          <w:bCs/>
          <w:sz w:val="24"/>
        </w:rPr>
      </w:pPr>
      <w:r>
        <w:rPr>
          <w:rFonts w:hint="eastAsia" w:ascii="宋体" w:hAnsi="宋体" w:cs="宋体"/>
          <w:bCs/>
          <w:sz w:val="24"/>
        </w:rPr>
        <w:t>⑺ 图纸；</w:t>
      </w:r>
    </w:p>
    <w:p>
      <w:pPr>
        <w:spacing w:line="500" w:lineRule="exact"/>
        <w:ind w:firstLine="482"/>
        <w:rPr>
          <w:rFonts w:ascii="宋体" w:hAnsi="宋体" w:cs="宋体"/>
          <w:bCs/>
          <w:sz w:val="24"/>
        </w:rPr>
      </w:pPr>
      <w:r>
        <w:rPr>
          <w:rFonts w:hint="eastAsia" w:ascii="宋体" w:hAnsi="宋体" w:cs="宋体"/>
          <w:bCs/>
          <w:sz w:val="24"/>
        </w:rPr>
        <w:t>⑻ 工程量清单/</w:t>
      </w:r>
      <w:r>
        <w:rPr>
          <w:rFonts w:hint="eastAsia" w:ascii="宋体" w:hAnsi="宋体" w:cs="宋体"/>
          <w:sz w:val="24"/>
        </w:rPr>
        <w:t>工程报价单或预算书；</w:t>
      </w:r>
    </w:p>
    <w:p>
      <w:pPr>
        <w:spacing w:line="500" w:lineRule="exact"/>
        <w:ind w:firstLine="482"/>
        <w:rPr>
          <w:rFonts w:ascii="宋体" w:hAnsi="宋体" w:cs="宋体"/>
          <w:b/>
          <w:bCs/>
          <w:sz w:val="24"/>
        </w:rPr>
      </w:pPr>
      <w:r>
        <w:rPr>
          <w:rFonts w:hint="eastAsia" w:ascii="宋体" w:hAnsi="宋体" w:cs="宋体"/>
          <w:bCs/>
          <w:sz w:val="24"/>
        </w:rPr>
        <w:t>⑼ 本合同其他附件；</w:t>
      </w:r>
    </w:p>
    <w:p>
      <w:pPr>
        <w:spacing w:line="500" w:lineRule="exact"/>
        <w:ind w:firstLine="482"/>
        <w:rPr>
          <w:rFonts w:ascii="宋体" w:hAnsi="宋体" w:cs="宋体"/>
          <w:b/>
          <w:bCs/>
          <w:sz w:val="24"/>
        </w:rPr>
      </w:pPr>
      <w:r>
        <w:rPr>
          <w:rFonts w:hint="eastAsia" w:ascii="宋体" w:hAnsi="宋体" w:cs="宋体"/>
          <w:b/>
          <w:bCs/>
          <w:sz w:val="24"/>
        </w:rPr>
        <w:t>第二条 项目概况、项目承包范围</w:t>
      </w:r>
    </w:p>
    <w:p>
      <w:pPr>
        <w:spacing w:line="500" w:lineRule="exact"/>
        <w:ind w:firstLine="480" w:firstLineChars="200"/>
        <w:rPr>
          <w:rFonts w:hint="eastAsia" w:ascii="宋体" w:hAnsi="宋体" w:eastAsia="宋体" w:cs="宋体"/>
          <w:sz w:val="24"/>
          <w:u w:val="single"/>
          <w:lang w:eastAsia="zh-CN"/>
        </w:rPr>
      </w:pPr>
      <w:r>
        <w:rPr>
          <w:rFonts w:hint="eastAsia" w:ascii="宋体" w:hAnsi="宋体" w:cs="宋体"/>
          <w:sz w:val="24"/>
        </w:rPr>
        <w:t>2.1项目名称：</w:t>
      </w:r>
      <w:r>
        <w:rPr>
          <w:rFonts w:hint="eastAsia" w:ascii="宋体" w:hAnsi="宋体"/>
          <w:sz w:val="24"/>
          <w:u w:val="single"/>
          <w:lang w:eastAsia="zh-CN"/>
        </w:rPr>
        <w:t>石井净分公司2023年二期反应池设备修复项目（潜水作业）</w:t>
      </w:r>
    </w:p>
    <w:p>
      <w:pPr>
        <w:spacing w:line="500" w:lineRule="exact"/>
        <w:ind w:firstLine="480" w:firstLineChars="200"/>
        <w:rPr>
          <w:rFonts w:hint="default" w:ascii="宋体" w:hAnsi="宋体" w:cs="宋体"/>
          <w:sz w:val="24"/>
          <w:lang w:val="en-US"/>
        </w:rPr>
      </w:pPr>
      <w:r>
        <w:rPr>
          <w:rFonts w:hint="eastAsia" w:ascii="宋体" w:hAnsi="宋体" w:cs="宋体"/>
          <w:sz w:val="24"/>
        </w:rPr>
        <w:t>2.2项目地点：</w:t>
      </w:r>
      <w:r>
        <w:rPr>
          <w:rFonts w:hint="eastAsia" w:ascii="宋体" w:hAnsi="宋体"/>
          <w:sz w:val="24"/>
          <w:u w:val="single"/>
          <w:lang w:eastAsia="zh-CN"/>
        </w:rPr>
        <w:t>广州市净水有限公司</w:t>
      </w:r>
      <w:r>
        <w:rPr>
          <w:rFonts w:hint="eastAsia" w:ascii="宋体" w:hAnsi="宋体"/>
          <w:sz w:val="24"/>
          <w:u w:val="single"/>
          <w:lang w:val="en-US" w:eastAsia="zh-CN"/>
        </w:rPr>
        <w:t>石井净分公司</w:t>
      </w:r>
    </w:p>
    <w:p>
      <w:pPr>
        <w:spacing w:line="500" w:lineRule="exact"/>
      </w:pPr>
      <w:r>
        <w:rPr>
          <w:rFonts w:hint="eastAsia" w:ascii="宋体" w:hAnsi="宋体" w:cs="宋体"/>
          <w:sz w:val="24"/>
        </w:rPr>
        <w:t xml:space="preserve">    2.3项目承包范围：包括提供所有需要的材料、机械、人工、设施、完成合同约定的工作和服务。按照甲方审核同意的方案、图纸所包括的实施范围和内容进行施工并在质量保修期内承担项目质量保修责任。</w:t>
      </w:r>
    </w:p>
    <w:p>
      <w:pPr>
        <w:spacing w:line="500" w:lineRule="exact"/>
        <w:ind w:firstLine="480" w:firstLineChars="200"/>
        <w:rPr>
          <w:rFonts w:ascii="宋体" w:hAnsi="宋体" w:cs="宋体"/>
          <w:sz w:val="24"/>
        </w:rPr>
      </w:pPr>
      <w:r>
        <w:rPr>
          <w:rFonts w:hint="eastAsia" w:ascii="宋体" w:hAnsi="宋体" w:cs="宋体"/>
          <w:sz w:val="24"/>
        </w:rPr>
        <w:t>2.4项目内容</w:t>
      </w:r>
    </w:p>
    <w:p>
      <w:pPr>
        <w:spacing w:line="500" w:lineRule="exact"/>
        <w:ind w:firstLine="480" w:firstLineChars="200"/>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服务单位在合同服务期内负责广州市净水有限公司</w:t>
      </w:r>
      <w:r>
        <w:rPr>
          <w:rFonts w:hint="eastAsia" w:asciiTheme="minorEastAsia" w:hAnsiTheme="minorEastAsia" w:cstheme="minorEastAsia"/>
          <w:sz w:val="24"/>
          <w:szCs w:val="24"/>
          <w:lang w:eastAsia="zh-CN"/>
        </w:rPr>
        <w:t>石井净</w:t>
      </w:r>
      <w:r>
        <w:rPr>
          <w:rFonts w:hint="eastAsia" w:asciiTheme="minorEastAsia" w:hAnsiTheme="minorEastAsia" w:eastAsiaTheme="minorEastAsia" w:cstheme="minorEastAsia"/>
          <w:sz w:val="24"/>
          <w:szCs w:val="24"/>
        </w:rPr>
        <w:t>分公司范围内服务。</w:t>
      </w:r>
    </w:p>
    <w:p>
      <w:pPr>
        <w:spacing w:line="500" w:lineRule="exact"/>
        <w:ind w:firstLine="482" w:firstLineChars="200"/>
        <w:rPr>
          <w:rFonts w:ascii="宋体" w:hAnsi="宋体" w:cs="宋体"/>
          <w:b/>
          <w:bCs/>
          <w:sz w:val="24"/>
        </w:rPr>
      </w:pPr>
      <w:r>
        <w:rPr>
          <w:rFonts w:hint="eastAsia" w:ascii="宋体" w:hAnsi="宋体" w:cs="宋体"/>
          <w:b/>
          <w:bCs/>
          <w:sz w:val="24"/>
        </w:rPr>
        <w:t>第三条 项目承包方式</w:t>
      </w:r>
    </w:p>
    <w:p>
      <w:pPr>
        <w:spacing w:line="500" w:lineRule="exact"/>
        <w:ind w:firstLine="482" w:firstLineChars="200"/>
        <w:rPr>
          <w:rFonts w:ascii="宋体" w:hAnsi="宋体" w:cs="宋体"/>
          <w:sz w:val="24"/>
        </w:rPr>
      </w:pPr>
      <w:r>
        <w:rPr>
          <w:rFonts w:hint="eastAsia" w:ascii="Segoe UI Symbol" w:hAnsi="Segoe UI Symbol" w:cs="Segoe UI Symbol"/>
          <w:b/>
          <w:bCs/>
          <w:sz w:val="24"/>
          <w:lang w:eastAsia="zh-CN"/>
        </w:rPr>
        <w:sym w:font="Wingdings 2" w:char="0052"/>
      </w:r>
      <w:r>
        <w:rPr>
          <w:rFonts w:hint="eastAsia" w:ascii="宋体" w:hAnsi="宋体" w:cs="宋体"/>
          <w:sz w:val="24"/>
        </w:rPr>
        <w:t>包工、包料、包工期、包质量、包安全、包文明施工。综合单价包干、项目措施费包干。（单价包干要求附工程量报价/工程预算书）</w:t>
      </w:r>
    </w:p>
    <w:p>
      <w:pPr>
        <w:spacing w:line="500" w:lineRule="exact"/>
        <w:ind w:firstLine="480" w:firstLineChars="200"/>
        <w:rPr>
          <w:rFonts w:ascii="宋体" w:hAnsi="宋体" w:cs="宋体"/>
          <w:sz w:val="24"/>
        </w:rPr>
      </w:pPr>
      <w:r>
        <w:rPr>
          <w:rFonts w:ascii="宋体" w:hAnsi="宋体" w:cs="宋体"/>
          <w:bCs/>
          <w:sz w:val="24"/>
        </w:rPr>
        <w:sym w:font="Wingdings" w:char="00A8"/>
      </w:r>
      <w:r>
        <w:rPr>
          <w:rFonts w:hint="eastAsia" w:ascii="宋体" w:hAnsi="宋体" w:cs="宋体"/>
          <w:sz w:val="24"/>
        </w:rPr>
        <w:t>包工、包料、包质量、包工期、包安全、包文明施工、包设计、包调试、包验收的施工图纸，以总价包干形式。</w:t>
      </w:r>
    </w:p>
    <w:p>
      <w:pPr>
        <w:spacing w:line="500" w:lineRule="exact"/>
        <w:ind w:firstLine="482" w:firstLineChars="200"/>
        <w:rPr>
          <w:rFonts w:ascii="宋体" w:hAnsi="宋体" w:cs="宋体"/>
          <w:b/>
          <w:bCs/>
          <w:sz w:val="24"/>
        </w:rPr>
      </w:pPr>
      <w:r>
        <w:rPr>
          <w:rFonts w:hint="eastAsia" w:ascii="宋体" w:hAnsi="宋体" w:cs="宋体"/>
          <w:b/>
          <w:bCs/>
          <w:sz w:val="24"/>
        </w:rPr>
        <w:t>第四条</w:t>
      </w:r>
      <w:r>
        <w:rPr>
          <w:rFonts w:ascii="宋体" w:hAnsi="宋体" w:cs="宋体"/>
          <w:b/>
          <w:bCs/>
          <w:sz w:val="24"/>
        </w:rPr>
        <w:t xml:space="preserve"> </w:t>
      </w:r>
      <w:r>
        <w:rPr>
          <w:rFonts w:hint="eastAsia" w:ascii="宋体" w:hAnsi="宋体" w:cs="宋体"/>
          <w:b/>
          <w:bCs/>
          <w:sz w:val="24"/>
        </w:rPr>
        <w:t>合同价款</w:t>
      </w:r>
    </w:p>
    <w:p>
      <w:pPr>
        <w:spacing w:line="500" w:lineRule="exact"/>
        <w:ind w:firstLine="480" w:firstLineChars="200"/>
        <w:rPr>
          <w:rFonts w:ascii="宋体" w:hAnsi="宋体" w:cs="宋体"/>
          <w:bCs/>
          <w:sz w:val="24"/>
          <w:bdr w:val="single" w:color="auto" w:sz="4" w:space="0"/>
        </w:rPr>
      </w:pPr>
      <w:r>
        <w:rPr>
          <w:rFonts w:ascii="宋体" w:hAnsi="宋体" w:cs="宋体"/>
          <w:sz w:val="24"/>
        </w:rPr>
        <w:t>4.1</w:t>
      </w:r>
      <w:r>
        <w:rPr>
          <w:rFonts w:hint="eastAsia" w:ascii="宋体" w:hAnsi="宋体" w:cs="宋体"/>
          <w:sz w:val="24"/>
        </w:rPr>
        <w:t>合同价款按以下</w:t>
      </w:r>
      <w:r>
        <w:rPr>
          <w:rFonts w:hint="eastAsia" w:ascii="宋体" w:hAnsi="宋体" w:cs="宋体"/>
          <w:sz w:val="24"/>
          <w:u w:val="single"/>
        </w:rPr>
        <w:t>(1)</w:t>
      </w:r>
      <w:r>
        <w:rPr>
          <w:rFonts w:hint="eastAsia" w:ascii="宋体" w:hAnsi="宋体" w:cs="宋体"/>
          <w:sz w:val="24"/>
        </w:rPr>
        <w:t>执行。</w:t>
      </w:r>
    </w:p>
    <w:p>
      <w:pPr>
        <w:numPr>
          <w:ilvl w:val="0"/>
          <w:numId w:val="6"/>
        </w:numPr>
        <w:spacing w:line="500" w:lineRule="exact"/>
        <w:ind w:firstLine="480" w:firstLineChars="200"/>
        <w:rPr>
          <w:rFonts w:ascii="宋体" w:hAnsi="宋体" w:cs="宋体"/>
          <w:b/>
          <w:sz w:val="24"/>
        </w:rPr>
      </w:pPr>
      <w:r>
        <w:rPr>
          <w:rFonts w:hint="eastAsia" w:ascii="宋体" w:hAnsi="宋体" w:cs="宋体"/>
          <w:sz w:val="24"/>
        </w:rPr>
        <w:t>合同暂定总价为：</w:t>
      </w:r>
      <w:r>
        <w:rPr>
          <w:rFonts w:hint="eastAsia" w:ascii="宋体" w:hAnsi="宋体" w:cs="宋体"/>
          <w:b/>
          <w:sz w:val="24"/>
          <w:u w:val="single"/>
        </w:rPr>
        <w:t>人民币****元</w:t>
      </w:r>
      <w:r>
        <w:rPr>
          <w:rFonts w:hint="eastAsia" w:ascii="宋体" w:hAnsi="宋体" w:cs="宋体"/>
          <w:sz w:val="24"/>
        </w:rPr>
        <w:t>（大写</w:t>
      </w:r>
      <w:r>
        <w:rPr>
          <w:rFonts w:ascii="宋体" w:hAnsi="宋体" w:cs="宋体"/>
          <w:sz w:val="24"/>
        </w:rPr>
        <w:t>:</w:t>
      </w:r>
      <w:r>
        <w:rPr>
          <w:rFonts w:hint="eastAsia" w:ascii="宋体" w:hAnsi="宋体" w:cs="宋体"/>
          <w:b/>
          <w:sz w:val="24"/>
          <w:u w:val="single"/>
        </w:rPr>
        <w:t xml:space="preserve">***** </w:t>
      </w:r>
      <w:r>
        <w:rPr>
          <w:rFonts w:hint="eastAsia" w:ascii="宋体" w:hAnsi="宋体" w:cs="宋体"/>
          <w:sz w:val="24"/>
        </w:rPr>
        <w:t>）。经甲方或甲方委托有资质第三方机构审核后，审核价作为合同结算价。若合同结算价超合同暂定总价，双方另行签订补充协议。</w:t>
      </w:r>
    </w:p>
    <w:p>
      <w:pPr>
        <w:autoSpaceDE w:val="0"/>
        <w:autoSpaceDN w:val="0"/>
        <w:adjustRightInd w:val="0"/>
        <w:spacing w:line="500" w:lineRule="exact"/>
        <w:ind w:firstLine="480" w:firstLineChars="200"/>
        <w:rPr>
          <w:rFonts w:ascii="宋体" w:hAnsi="宋体" w:cs="宋体"/>
          <w:sz w:val="24"/>
        </w:rPr>
      </w:pPr>
      <w:r>
        <w:rPr>
          <w:rFonts w:hint="eastAsia" w:ascii="宋体" w:hAnsi="宋体" w:cs="宋体"/>
          <w:sz w:val="24"/>
        </w:rPr>
        <w:t>合同单价在合同有效期内为不变价。乙方已经充分考虑本合同履行期间的市场风险和国家政策性调整风险系数并已计入报价，因此合同单价在合同有效期内不因任何因素而作调整。</w:t>
      </w:r>
    </w:p>
    <w:p>
      <w:pPr>
        <w:spacing w:line="500" w:lineRule="exact"/>
        <w:ind w:firstLine="480" w:firstLineChars="200"/>
        <w:rPr>
          <w:rFonts w:ascii="宋体" w:hAnsi="宋体" w:cs="宋体"/>
          <w:sz w:val="24"/>
        </w:rPr>
      </w:pPr>
      <w:r>
        <w:rPr>
          <w:rFonts w:hint="eastAsia" w:ascii="宋体" w:hAnsi="宋体" w:cs="宋体"/>
          <w:bCs/>
          <w:sz w:val="24"/>
        </w:rPr>
        <w:t>（</w:t>
      </w:r>
      <w:r>
        <w:rPr>
          <w:rFonts w:ascii="宋体" w:hAnsi="宋体" w:cs="宋体"/>
          <w:bCs/>
          <w:sz w:val="24"/>
        </w:rPr>
        <w:t>2</w:t>
      </w:r>
      <w:r>
        <w:rPr>
          <w:rFonts w:hint="eastAsia" w:ascii="宋体" w:hAnsi="宋体" w:cs="宋体"/>
          <w:bCs/>
          <w:sz w:val="24"/>
        </w:rPr>
        <w:t>）</w:t>
      </w:r>
      <w:r>
        <w:rPr>
          <w:rFonts w:hint="eastAsia" w:ascii="宋体" w:hAnsi="宋体" w:cs="宋体"/>
          <w:sz w:val="24"/>
        </w:rPr>
        <w:t>合同以总价包干形式，合同暂定总价为：</w:t>
      </w:r>
      <w:r>
        <w:rPr>
          <w:rFonts w:hint="eastAsia" w:ascii="宋体" w:hAnsi="宋体" w:cs="宋体"/>
          <w:b/>
          <w:sz w:val="24"/>
          <w:u w:val="single"/>
        </w:rPr>
        <w:t>人民币</w:t>
      </w:r>
      <w:r>
        <w:rPr>
          <w:rFonts w:hint="eastAsia" w:ascii="宋体" w:hAnsi="宋体" w:cs="宋体"/>
          <w:sz w:val="24"/>
          <w:u w:val="single"/>
        </w:rPr>
        <w:t>/</w:t>
      </w:r>
      <w:r>
        <w:rPr>
          <w:rFonts w:hint="eastAsia" w:ascii="宋体" w:hAnsi="宋体" w:cs="宋体"/>
          <w:b/>
          <w:sz w:val="24"/>
          <w:u w:val="single"/>
        </w:rPr>
        <w:t>元</w:t>
      </w:r>
      <w:r>
        <w:rPr>
          <w:rFonts w:hint="eastAsia" w:ascii="宋体" w:hAnsi="宋体" w:cs="宋体"/>
          <w:sz w:val="24"/>
        </w:rPr>
        <w:t>（大写</w:t>
      </w:r>
      <w:r>
        <w:rPr>
          <w:rFonts w:ascii="宋体" w:hAnsi="宋体" w:cs="宋体"/>
          <w:sz w:val="24"/>
        </w:rPr>
        <w:t>:</w:t>
      </w:r>
      <w:r>
        <w:rPr>
          <w:rFonts w:hint="eastAsia" w:ascii="宋体" w:hAnsi="宋体" w:cs="宋体"/>
          <w:sz w:val="24"/>
          <w:u w:val="single"/>
        </w:rPr>
        <w:t>/</w:t>
      </w:r>
      <w:r>
        <w:rPr>
          <w:rFonts w:hint="eastAsia" w:ascii="宋体" w:hAnsi="宋体" w:cs="宋体"/>
          <w:sz w:val="24"/>
        </w:rPr>
        <w:t>）。经甲方或甲方委托有资质第三方机构审核后，若结算审核价比合同暂定总价低，则以结算审核价作为合同结算价，否则以合同暂定总价为合同结算价。</w:t>
      </w:r>
    </w:p>
    <w:p>
      <w:pPr>
        <w:tabs>
          <w:tab w:val="left" w:pos="851"/>
        </w:tabs>
        <w:adjustRightInd w:val="0"/>
        <w:snapToGrid w:val="0"/>
        <w:spacing w:line="500" w:lineRule="exact"/>
        <w:ind w:firstLine="480" w:firstLineChars="200"/>
        <w:rPr>
          <w:rFonts w:ascii="宋体" w:hAnsi="宋体" w:cs="宋体"/>
          <w:sz w:val="24"/>
        </w:rPr>
      </w:pPr>
      <w:r>
        <w:rPr>
          <w:rFonts w:ascii="宋体" w:hAnsi="宋体" w:cs="宋体"/>
          <w:kern w:val="0"/>
          <w:sz w:val="24"/>
          <w:lang w:val="zh-CN"/>
        </w:rPr>
        <w:t>4.2</w:t>
      </w:r>
      <w:r>
        <w:rPr>
          <w:rFonts w:hint="eastAsia" w:ascii="宋体" w:hAnsi="宋体" w:cs="宋体"/>
          <w:kern w:val="0"/>
          <w:sz w:val="24"/>
        </w:rPr>
        <w:t>本合同约定的价格为含税价价格</w:t>
      </w:r>
      <w:r>
        <w:rPr>
          <w:rFonts w:hint="eastAsia" w:ascii="宋体" w:hAnsi="宋体" w:cs="宋体"/>
          <w:sz w:val="24"/>
        </w:rPr>
        <w:t>（税率</w:t>
      </w:r>
      <w:r>
        <w:rPr>
          <w:rFonts w:ascii="宋体" w:hAnsi="宋体" w:cs="宋体"/>
          <w:sz w:val="24"/>
          <w:u w:val="single"/>
        </w:rPr>
        <w:t>%</w:t>
      </w:r>
      <w:r>
        <w:rPr>
          <w:rFonts w:hint="eastAsia" w:ascii="宋体" w:hAnsi="宋体" w:cs="宋体"/>
          <w:sz w:val="24"/>
        </w:rPr>
        <w:t>），合同履行期间国家税率调整或乙方开票的实际税率与前述税率不一致的，不含税价不变，价税合计按实际税率相应调整，以开具发票时间为准。</w:t>
      </w:r>
    </w:p>
    <w:p>
      <w:pPr>
        <w:widowControl/>
        <w:tabs>
          <w:tab w:val="left" w:pos="851"/>
        </w:tabs>
        <w:adjustRightInd w:val="0"/>
        <w:snapToGrid w:val="0"/>
        <w:spacing w:line="500" w:lineRule="exact"/>
        <w:ind w:firstLine="480" w:firstLineChars="200"/>
        <w:rPr>
          <w:rFonts w:ascii="宋体" w:hAnsi="宋体" w:cs="宋体"/>
          <w:kern w:val="0"/>
          <w:sz w:val="24"/>
          <w:lang w:val="zh-CN"/>
        </w:rPr>
      </w:pPr>
      <w:r>
        <w:rPr>
          <w:rFonts w:ascii="宋体" w:hAnsi="宋体" w:cs="宋体"/>
          <w:kern w:val="0"/>
          <w:sz w:val="24"/>
          <w:lang w:val="zh-CN"/>
        </w:rPr>
        <w:t>4.</w:t>
      </w:r>
      <w:r>
        <w:rPr>
          <w:rFonts w:hint="eastAsia" w:ascii="宋体" w:hAnsi="宋体" w:cs="宋体"/>
          <w:kern w:val="0"/>
          <w:sz w:val="24"/>
        </w:rPr>
        <w:t>3综合</w:t>
      </w:r>
      <w:r>
        <w:rPr>
          <w:rFonts w:ascii="宋体" w:hAnsi="宋体" w:cs="宋体"/>
          <w:kern w:val="0"/>
          <w:sz w:val="24"/>
          <w:lang w:val="zh-CN"/>
        </w:rPr>
        <w:t>单价计价原则：</w:t>
      </w:r>
    </w:p>
    <w:p>
      <w:pPr>
        <w:widowControl/>
        <w:tabs>
          <w:tab w:val="left" w:pos="851"/>
        </w:tabs>
        <w:adjustRightInd w:val="0"/>
        <w:snapToGrid w:val="0"/>
        <w:spacing w:line="500" w:lineRule="exact"/>
        <w:ind w:firstLine="480" w:firstLineChars="200"/>
        <w:rPr>
          <w:rFonts w:ascii="宋体" w:hAnsi="宋体" w:cs="宋体"/>
          <w:kern w:val="0"/>
          <w:sz w:val="24"/>
          <w:lang w:val="zh-CN"/>
        </w:rPr>
      </w:pPr>
      <w:r>
        <w:rPr>
          <w:rFonts w:ascii="宋体" w:hAnsi="宋体" w:cs="宋体"/>
          <w:kern w:val="0"/>
          <w:sz w:val="24"/>
          <w:lang w:val="zh-CN"/>
        </w:rPr>
        <w:t>1.执行《建设工程工程量清单计价规范》（GB50500-2013）及相应的各清单专业的国标工程量计算规范，套用《广东省建设工程计价依据（2018）》、《广东省房屋建筑和市政修缮工程综合定额（2012）》或其他由建设、造价主管部门发布的工程承包合同签订时广州地区适用的定额进行组价。</w:t>
      </w:r>
    </w:p>
    <w:p>
      <w:pPr>
        <w:widowControl/>
        <w:tabs>
          <w:tab w:val="left" w:pos="851"/>
        </w:tabs>
        <w:adjustRightInd w:val="0"/>
        <w:snapToGrid w:val="0"/>
        <w:spacing w:line="500" w:lineRule="exact"/>
        <w:ind w:firstLine="480" w:firstLineChars="200"/>
        <w:rPr>
          <w:rFonts w:ascii="宋体" w:hAnsi="宋体" w:cs="宋体"/>
          <w:kern w:val="0"/>
          <w:sz w:val="24"/>
          <w:lang w:val="zh-CN"/>
        </w:rPr>
      </w:pPr>
      <w:r>
        <w:rPr>
          <w:rFonts w:ascii="宋体" w:hAnsi="宋体" w:cs="宋体"/>
          <w:kern w:val="0"/>
          <w:sz w:val="24"/>
          <w:lang w:val="zh-CN"/>
        </w:rPr>
        <w:t>2.项目计价材料、设备价格的控制：按以下顺序作为降序优先级依次采用工程开工报告中开工日期当月的下列价格：</w:t>
      </w:r>
    </w:p>
    <w:p>
      <w:pPr>
        <w:widowControl/>
        <w:tabs>
          <w:tab w:val="left" w:pos="851"/>
        </w:tabs>
        <w:adjustRightInd w:val="0"/>
        <w:snapToGrid w:val="0"/>
        <w:spacing w:line="500" w:lineRule="exact"/>
        <w:ind w:firstLine="480" w:firstLineChars="200"/>
        <w:rPr>
          <w:rFonts w:ascii="宋体" w:hAnsi="宋体" w:cs="宋体"/>
          <w:kern w:val="0"/>
          <w:sz w:val="24"/>
          <w:lang w:val="zh-CN"/>
        </w:rPr>
      </w:pPr>
      <w:r>
        <w:rPr>
          <w:rFonts w:ascii="宋体" w:hAnsi="宋体" w:cs="宋体"/>
          <w:kern w:val="0"/>
          <w:sz w:val="24"/>
          <w:lang w:val="zh-CN"/>
        </w:rPr>
        <w:t>（1）《广州地区建设工程常用材料税前综合价格》（下称综合价格）。</w:t>
      </w:r>
    </w:p>
    <w:p>
      <w:pPr>
        <w:widowControl/>
        <w:tabs>
          <w:tab w:val="left" w:pos="851"/>
        </w:tabs>
        <w:adjustRightInd w:val="0"/>
        <w:snapToGrid w:val="0"/>
        <w:spacing w:line="500" w:lineRule="exact"/>
        <w:ind w:firstLine="480" w:firstLineChars="200"/>
        <w:rPr>
          <w:rFonts w:ascii="宋体" w:hAnsi="宋体" w:cs="宋体"/>
          <w:kern w:val="0"/>
          <w:sz w:val="24"/>
          <w:lang w:val="zh-CN"/>
        </w:rPr>
      </w:pPr>
      <w:r>
        <w:rPr>
          <w:rFonts w:ascii="宋体" w:hAnsi="宋体" w:cs="宋体"/>
          <w:kern w:val="0"/>
          <w:sz w:val="24"/>
          <w:lang w:val="zh-CN"/>
        </w:rPr>
        <w:t>（2）《广州地区建设工程材料（设备）厂商价格信息》（下称厂商价格）下浮10-20%。</w:t>
      </w:r>
    </w:p>
    <w:p>
      <w:pPr>
        <w:widowControl/>
        <w:tabs>
          <w:tab w:val="left" w:pos="851"/>
        </w:tabs>
        <w:adjustRightInd w:val="0"/>
        <w:snapToGrid w:val="0"/>
        <w:spacing w:line="500" w:lineRule="exact"/>
        <w:ind w:firstLine="480" w:firstLineChars="200"/>
        <w:rPr>
          <w:rFonts w:ascii="宋体" w:hAnsi="宋体" w:cs="宋体"/>
          <w:kern w:val="0"/>
          <w:sz w:val="24"/>
          <w:lang w:val="zh-CN"/>
        </w:rPr>
      </w:pPr>
      <w:r>
        <w:rPr>
          <w:rFonts w:ascii="宋体" w:hAnsi="宋体" w:cs="宋体"/>
          <w:kern w:val="0"/>
          <w:sz w:val="24"/>
          <w:lang w:val="zh-CN"/>
        </w:rPr>
        <w:t>（3）综合价格、厂商价格中缺项的，采用由北京瑞恒达建筑咨询有限公司提供服务的“慧讯网”中查到的相应材料、设备价格的工程价。</w:t>
      </w:r>
    </w:p>
    <w:p>
      <w:pPr>
        <w:widowControl/>
        <w:tabs>
          <w:tab w:val="left" w:pos="851"/>
        </w:tabs>
        <w:adjustRightInd w:val="0"/>
        <w:snapToGrid w:val="0"/>
        <w:spacing w:line="500" w:lineRule="exact"/>
        <w:ind w:firstLine="480" w:firstLineChars="200"/>
        <w:rPr>
          <w:rFonts w:ascii="宋体" w:hAnsi="宋体" w:cs="宋体"/>
          <w:kern w:val="0"/>
          <w:sz w:val="24"/>
          <w:lang w:val="zh-CN"/>
        </w:rPr>
      </w:pPr>
      <w:r>
        <w:rPr>
          <w:rFonts w:ascii="宋体" w:hAnsi="宋体" w:cs="宋体"/>
          <w:kern w:val="0"/>
          <w:sz w:val="24"/>
          <w:lang w:val="zh-CN"/>
        </w:rPr>
        <w:t>（4）通过市场询价双方协商确定。</w:t>
      </w:r>
    </w:p>
    <w:p>
      <w:pPr>
        <w:widowControl/>
        <w:tabs>
          <w:tab w:val="left" w:pos="851"/>
        </w:tabs>
        <w:adjustRightInd w:val="0"/>
        <w:snapToGrid w:val="0"/>
        <w:spacing w:line="500" w:lineRule="exact"/>
        <w:ind w:firstLine="480" w:firstLineChars="200"/>
      </w:pPr>
      <w:r>
        <w:rPr>
          <w:rFonts w:ascii="宋体" w:hAnsi="宋体" w:cs="宋体"/>
          <w:kern w:val="0"/>
          <w:sz w:val="24"/>
          <w:lang w:val="zh-CN"/>
        </w:rPr>
        <w:t>3.按1、2组价后下浮5%计取。</w:t>
      </w:r>
    </w:p>
    <w:p>
      <w:pPr>
        <w:widowControl/>
        <w:tabs>
          <w:tab w:val="left" w:pos="851"/>
        </w:tabs>
        <w:adjustRightInd w:val="0"/>
        <w:snapToGrid w:val="0"/>
        <w:spacing w:line="500" w:lineRule="exact"/>
        <w:ind w:firstLine="482" w:firstLineChars="200"/>
        <w:jc w:val="left"/>
        <w:rPr>
          <w:rFonts w:ascii="宋体" w:hAnsi="宋体" w:cs="宋体"/>
          <w:b/>
          <w:bCs/>
          <w:sz w:val="24"/>
        </w:rPr>
      </w:pPr>
      <w:r>
        <w:rPr>
          <w:rFonts w:hint="eastAsia" w:ascii="宋体" w:hAnsi="宋体" w:cs="宋体"/>
          <w:b/>
          <w:bCs/>
          <w:sz w:val="24"/>
        </w:rPr>
        <w:t>第五条</w:t>
      </w:r>
      <w:r>
        <w:rPr>
          <w:rFonts w:ascii="宋体" w:hAnsi="宋体" w:cs="宋体"/>
          <w:b/>
          <w:bCs/>
          <w:sz w:val="24"/>
        </w:rPr>
        <w:t xml:space="preserve"> </w:t>
      </w:r>
      <w:r>
        <w:rPr>
          <w:rFonts w:hint="eastAsia" w:ascii="宋体" w:hAnsi="宋体" w:cs="宋体"/>
          <w:b/>
          <w:bCs/>
          <w:sz w:val="24"/>
        </w:rPr>
        <w:t>工期及要求</w:t>
      </w:r>
    </w:p>
    <w:p>
      <w:pPr>
        <w:widowControl/>
        <w:spacing w:line="500" w:lineRule="exact"/>
        <w:ind w:firstLine="480" w:firstLineChars="200"/>
        <w:jc w:val="left"/>
        <w:rPr>
          <w:rFonts w:hint="eastAsia" w:ascii="宋体" w:hAnsi="宋体" w:cs="宋体"/>
          <w:sz w:val="24"/>
          <w:highlight w:val="none"/>
          <w:lang w:eastAsia="zh-CN"/>
        </w:rPr>
      </w:pPr>
      <w:r>
        <w:rPr>
          <w:rFonts w:ascii="宋体" w:hAnsi="宋体" w:cs="宋体"/>
          <w:sz w:val="24"/>
          <w:highlight w:val="none"/>
        </w:rPr>
        <w:t>5.1</w:t>
      </w:r>
      <w:r>
        <w:rPr>
          <w:rFonts w:hint="eastAsia" w:ascii="宋体" w:hAnsi="宋体" w:cs="宋体"/>
          <w:sz w:val="24"/>
          <w:highlight w:val="none"/>
          <w:lang w:val="en-US" w:eastAsia="zh-CN"/>
        </w:rPr>
        <w:t>合</w:t>
      </w:r>
      <w:r>
        <w:rPr>
          <w:rFonts w:hint="eastAsia" w:ascii="宋体" w:hAnsi="宋体" w:cs="宋体"/>
          <w:sz w:val="24"/>
          <w:highlight w:val="none"/>
        </w:rPr>
        <w:t>同有效期为    年    月   日至    年    月   日，如合同服务期内维修项目</w:t>
      </w:r>
      <w:r>
        <w:rPr>
          <w:rFonts w:hint="eastAsia" w:ascii="宋体" w:hAnsi="宋体" w:cs="宋体"/>
          <w:sz w:val="24"/>
          <w:highlight w:val="none"/>
          <w:lang w:val="en-US" w:eastAsia="zh-CN"/>
        </w:rPr>
        <w:t>台班</w:t>
      </w:r>
      <w:r>
        <w:rPr>
          <w:rFonts w:hint="eastAsia" w:ascii="宋体" w:hAnsi="宋体" w:cs="宋体"/>
          <w:sz w:val="24"/>
          <w:highlight w:val="none"/>
        </w:rPr>
        <w:t>达到</w:t>
      </w:r>
      <w:r>
        <w:rPr>
          <w:rFonts w:hint="eastAsia" w:ascii="宋体" w:hAnsi="宋体" w:cs="宋体"/>
          <w:sz w:val="24"/>
          <w:highlight w:val="none"/>
          <w:lang w:val="en-US" w:eastAsia="zh-CN"/>
        </w:rPr>
        <w:t>6台班</w:t>
      </w:r>
      <w:r>
        <w:rPr>
          <w:rFonts w:hint="eastAsia" w:ascii="宋体" w:hAnsi="宋体" w:cs="宋体"/>
          <w:sz w:val="24"/>
          <w:highlight w:val="none"/>
        </w:rPr>
        <w:t>时，合同提前终止。合同有效期内，甲方发包的具体项目的工期、开工日期等由双方另行协商确定。 开工日期以甲方发出的通知为准。乙方未按本合同约定的时间到达现场，每超时1小时，应按本合同暂定总价的 1 %支付违约金，逾期超过4小时，甲方有权解除合同，并按本合同暂定总价的 10 %向甲方支付违约金。乙方收到甲方电话通知，因乙方原因未能在第二通电话接通的，应按本合同暂定总价的 1 %支付违约金，超过10分钟未能接通电话，甲方有权解除合同，并按本合同暂定总价的 10 %向甲方支付违约金（甲方联系人电话详见附件5）。</w:t>
      </w:r>
    </w:p>
    <w:p>
      <w:pPr>
        <w:widowControl/>
        <w:spacing w:line="500" w:lineRule="exact"/>
        <w:ind w:firstLine="480" w:firstLineChars="200"/>
        <w:jc w:val="left"/>
        <w:rPr>
          <w:rFonts w:ascii="宋体" w:hAnsi="宋体" w:cs="宋体"/>
          <w:bCs/>
          <w:sz w:val="24"/>
        </w:rPr>
      </w:pPr>
      <w:r>
        <w:rPr>
          <w:rFonts w:ascii="宋体" w:hAnsi="宋体" w:cs="宋体"/>
          <w:bCs/>
          <w:sz w:val="24"/>
        </w:rPr>
        <w:t>5.2</w:t>
      </w:r>
      <w:r>
        <w:rPr>
          <w:rFonts w:hint="eastAsia" w:ascii="宋体" w:hAnsi="宋体" w:cs="宋体"/>
          <w:bCs/>
          <w:sz w:val="24"/>
        </w:rPr>
        <w:t>乙方在施工期间应严格遵守《中华人民共和国安全生产法》、《建设工程安全生产管理条例》等法律法规以及文明施工、深夜施工、环卫和城管等规定，建立规章制度和防护措施并向甲方报备。如甲方或相关职能部门在施工过程中发现安全问题或者发出整改通知书，乙方应立即停工整改。如果逾期不整改或者整改不符合合同约定，甲方有权要求乙方支付合同暂定总价的5%/次作为违约金，超过三次（含三次）的，甲方有权解除合同，要求乙方支付合同暂定总价的20%作为违约金。由此造成的经济和法律责任，均由乙方负责。</w:t>
      </w:r>
    </w:p>
    <w:p>
      <w:pPr>
        <w:widowControl/>
        <w:spacing w:line="500" w:lineRule="exact"/>
        <w:ind w:firstLine="480" w:firstLineChars="200"/>
        <w:jc w:val="left"/>
        <w:rPr>
          <w:rFonts w:ascii="宋体" w:hAnsi="宋体" w:cs="宋体"/>
          <w:bCs/>
          <w:sz w:val="24"/>
        </w:rPr>
      </w:pPr>
      <w:r>
        <w:rPr>
          <w:rFonts w:ascii="宋体" w:hAnsi="宋体" w:cs="宋体"/>
          <w:bCs/>
          <w:sz w:val="24"/>
        </w:rPr>
        <w:t>5.3</w:t>
      </w:r>
      <w:r>
        <w:rPr>
          <w:rFonts w:hint="eastAsia" w:ascii="宋体" w:hAnsi="宋体" w:cs="宋体"/>
          <w:bCs/>
          <w:sz w:val="24"/>
        </w:rPr>
        <w:t>乙方应按合同及甲方提供的技术文件要求进行本项目实施和安装。乙方未经甲方同意，不得将本项目图纸泄露或转给第三人。除乙方存档需要的图纸外，乙方应于项目质量保修期满后</w:t>
      </w:r>
      <w:r>
        <w:rPr>
          <w:rFonts w:ascii="宋体" w:hAnsi="宋体" w:cs="宋体"/>
          <w:bCs/>
          <w:sz w:val="24"/>
          <w:u w:val="single"/>
        </w:rPr>
        <w:t xml:space="preserve"> 7 </w:t>
      </w:r>
      <w:r>
        <w:rPr>
          <w:rFonts w:hint="eastAsia" w:ascii="宋体" w:hAnsi="宋体" w:cs="宋体"/>
          <w:bCs/>
          <w:sz w:val="24"/>
        </w:rPr>
        <w:t>日内将全部图纸退还给甲方。</w:t>
      </w:r>
    </w:p>
    <w:p>
      <w:pPr>
        <w:widowControl/>
        <w:spacing w:line="500" w:lineRule="exact"/>
        <w:ind w:left="1" w:firstLine="480" w:firstLineChars="200"/>
        <w:jc w:val="left"/>
        <w:rPr>
          <w:rFonts w:ascii="宋体" w:hAnsi="宋体" w:cs="宋体"/>
          <w:bCs/>
          <w:sz w:val="24"/>
        </w:rPr>
      </w:pPr>
      <w:r>
        <w:rPr>
          <w:rFonts w:ascii="宋体" w:hAnsi="宋体" w:cs="宋体"/>
          <w:bCs/>
          <w:sz w:val="24"/>
        </w:rPr>
        <w:t>5.4</w:t>
      </w:r>
      <w:r>
        <w:rPr>
          <w:rFonts w:hint="eastAsia" w:ascii="宋体" w:hAnsi="宋体" w:cs="宋体"/>
          <w:bCs/>
          <w:sz w:val="24"/>
        </w:rPr>
        <w:t>合同约定的项目，乙方不得转包、分包。否则，甲方有权单方面终止合同，并令其立即退场，由此而造成的经济损失由乙方负责赔偿。</w:t>
      </w:r>
    </w:p>
    <w:p>
      <w:pPr>
        <w:widowControl/>
        <w:spacing w:line="500" w:lineRule="exact"/>
        <w:ind w:left="1" w:firstLine="480" w:firstLineChars="200"/>
        <w:jc w:val="left"/>
        <w:rPr>
          <w:rFonts w:ascii="宋体" w:hAnsi="宋体" w:cs="宋体"/>
          <w:bCs/>
          <w:sz w:val="24"/>
        </w:rPr>
      </w:pPr>
      <w:r>
        <w:rPr>
          <w:rFonts w:ascii="宋体" w:hAnsi="宋体" w:cs="宋体"/>
          <w:bCs/>
          <w:sz w:val="24"/>
        </w:rPr>
        <w:t>5.5</w:t>
      </w:r>
      <w:r>
        <w:rPr>
          <w:rFonts w:hint="eastAsia" w:ascii="宋体" w:hAnsi="宋体" w:cs="宋体"/>
          <w:bCs/>
          <w:sz w:val="24"/>
        </w:rPr>
        <w:t>乙方不履行合同义务、或履行合同义务不符合合同约定、或违反国家、省、市行业标准的，甲方有权要求乙方限期整改。乙方逾期未完成整改的，每项每超过1日支付违约金人民币1万元，超过7日，甲方有权解除合同并要求乙方支付合同暂定总价的20%作为违约金（如合同另行约定违约责任，从其约定）。</w:t>
      </w:r>
    </w:p>
    <w:p>
      <w:pPr>
        <w:pStyle w:val="12"/>
        <w:spacing w:line="500" w:lineRule="exact"/>
        <w:ind w:firstLine="448" w:firstLineChars="200"/>
        <w:outlineLvl w:val="1"/>
        <w:rPr>
          <w:rFonts w:hAnsi="宋体" w:cs="宋体"/>
          <w:spacing w:val="-8"/>
          <w:sz w:val="24"/>
          <w:szCs w:val="24"/>
        </w:rPr>
      </w:pPr>
      <w:r>
        <w:rPr>
          <w:rFonts w:asciiTheme="minorEastAsia" w:hAnsiTheme="minorEastAsia" w:eastAsiaTheme="minorEastAsia" w:cstheme="minorEastAsia"/>
          <w:spacing w:val="-8"/>
          <w:sz w:val="24"/>
          <w:szCs w:val="24"/>
        </w:rPr>
        <w:t>5.</w:t>
      </w:r>
      <w:r>
        <w:rPr>
          <w:rFonts w:hint="eastAsia" w:asciiTheme="minorEastAsia" w:hAnsiTheme="minorEastAsia" w:eastAsiaTheme="minorEastAsia" w:cstheme="minorEastAsia"/>
          <w:spacing w:val="-8"/>
          <w:sz w:val="24"/>
          <w:szCs w:val="24"/>
        </w:rPr>
        <w:t>6</w:t>
      </w:r>
      <w:r>
        <w:rPr>
          <w:rFonts w:hint="eastAsia" w:hAnsi="宋体" w:cs="宋体"/>
          <w:spacing w:val="-8"/>
          <w:sz w:val="24"/>
          <w:szCs w:val="24"/>
        </w:rPr>
        <w:t>乙方不得随意更换项目负责人及附件中的相关人员，如确须更换，应</w:t>
      </w:r>
      <w:r>
        <w:rPr>
          <w:rFonts w:hint="eastAsia" w:hAnsi="宋体" w:cs="宋体"/>
          <w:spacing w:val="-8"/>
          <w:sz w:val="24"/>
          <w:szCs w:val="24"/>
          <w:lang w:eastAsia="zh-CN"/>
        </w:rPr>
        <w:t xml:space="preserve"> </w:t>
      </w:r>
      <w:r>
        <w:rPr>
          <w:rFonts w:hint="eastAsia" w:hAnsi="宋体" w:cs="宋体"/>
          <w:spacing w:val="-8"/>
          <w:sz w:val="24"/>
          <w:szCs w:val="24"/>
        </w:rPr>
        <w:t>征得甲方同意。如有违反，甲方有权解除合同并要求乙方支付</w:t>
      </w:r>
      <w:r>
        <w:rPr>
          <w:rFonts w:hint="eastAsia" w:hAnsi="宋体" w:cs="宋体"/>
          <w:spacing w:val="-8"/>
          <w:sz w:val="24"/>
          <w:szCs w:val="24"/>
          <w:u w:val="single"/>
        </w:rPr>
        <w:t>5000元/人次</w:t>
      </w:r>
      <w:r>
        <w:rPr>
          <w:rFonts w:hint="eastAsia" w:hAnsi="宋体" w:cs="宋体"/>
          <w:spacing w:val="-8"/>
          <w:sz w:val="24"/>
          <w:szCs w:val="24"/>
        </w:rPr>
        <w:t>作为违约金，以及赔偿由此造成的一切损失(包含质量安全事故、工期延误、增加投资等)。</w:t>
      </w:r>
      <w:r>
        <w:rPr>
          <w:rFonts w:hAnsi="宋体" w:cs="宋体"/>
          <w:spacing w:val="-8"/>
          <w:sz w:val="24"/>
          <w:szCs w:val="24"/>
        </w:rPr>
        <w:t xml:space="preserve">   </w:t>
      </w:r>
    </w:p>
    <w:p>
      <w:pPr>
        <w:widowControl/>
        <w:spacing w:line="500" w:lineRule="exact"/>
        <w:ind w:left="1" w:firstLine="448" w:firstLineChars="200"/>
        <w:jc w:val="left"/>
        <w:rPr>
          <w:rFonts w:ascii="宋体" w:hAnsi="宋体" w:cs="宋体"/>
          <w:spacing w:val="-8"/>
          <w:sz w:val="24"/>
          <w:szCs w:val="24"/>
        </w:rPr>
      </w:pPr>
      <w:r>
        <w:rPr>
          <w:rFonts w:ascii="宋体" w:hAnsi="宋体" w:cs="宋体"/>
          <w:bCs/>
          <w:spacing w:val="-8"/>
          <w:sz w:val="24"/>
          <w:szCs w:val="24"/>
        </w:rPr>
        <w:t>5.</w:t>
      </w:r>
      <w:r>
        <w:rPr>
          <w:rFonts w:hint="eastAsia" w:ascii="宋体" w:hAnsi="宋体" w:cs="宋体"/>
          <w:bCs/>
          <w:spacing w:val="-8"/>
          <w:sz w:val="24"/>
          <w:szCs w:val="24"/>
        </w:rPr>
        <w:t>7施工过程中，项目负责人应驻场管理，否则甲方有权要求乙方支付违约</w:t>
      </w:r>
      <w:r>
        <w:rPr>
          <w:rFonts w:hint="eastAsia" w:ascii="宋体" w:hAnsi="宋体" w:cs="宋体"/>
          <w:bCs/>
          <w:spacing w:val="-8"/>
          <w:sz w:val="24"/>
          <w:szCs w:val="24"/>
          <w:u w:val="single"/>
        </w:rPr>
        <w:t xml:space="preserve"> 1000元/天</w:t>
      </w:r>
      <w:r>
        <w:rPr>
          <w:rFonts w:hint="eastAsia" w:ascii="宋体" w:hAnsi="宋体" w:cs="宋体"/>
          <w:bCs/>
          <w:spacing w:val="-8"/>
          <w:sz w:val="24"/>
          <w:szCs w:val="24"/>
        </w:rPr>
        <w:t>，因此造成损失的，按实际发生额赔偿。</w:t>
      </w:r>
    </w:p>
    <w:p>
      <w:pPr>
        <w:widowControl/>
        <w:spacing w:line="500" w:lineRule="exact"/>
        <w:ind w:left="1" w:firstLine="448" w:firstLineChars="200"/>
        <w:jc w:val="left"/>
        <w:rPr>
          <w:rFonts w:ascii="宋体" w:hAnsi="宋体" w:cs="宋体"/>
          <w:spacing w:val="-8"/>
          <w:sz w:val="24"/>
          <w:szCs w:val="24"/>
        </w:rPr>
      </w:pPr>
      <w:r>
        <w:rPr>
          <w:rFonts w:hint="eastAsia" w:ascii="宋体" w:hAnsi="宋体" w:cs="宋体"/>
          <w:spacing w:val="-8"/>
          <w:sz w:val="24"/>
          <w:szCs w:val="24"/>
        </w:rPr>
        <w:t>5.8施工过程中，乙方应负责配备现场的物资。具体物资配备详见附件救援物资清单。</w:t>
      </w:r>
    </w:p>
    <w:p>
      <w:pPr>
        <w:widowControl/>
        <w:spacing w:line="500" w:lineRule="exact"/>
        <w:ind w:left="1" w:firstLine="448" w:firstLineChars="200"/>
        <w:jc w:val="left"/>
        <w:rPr>
          <w:rFonts w:hint="eastAsia" w:ascii="宋体" w:hAnsi="宋体" w:eastAsia="宋体" w:cs="宋体"/>
          <w:sz w:val="24"/>
          <w:szCs w:val="24"/>
          <w:lang w:val="en-US" w:eastAsia="zh-CN"/>
        </w:rPr>
      </w:pPr>
      <w:r>
        <w:rPr>
          <w:rFonts w:hint="eastAsia" w:ascii="宋体" w:hAnsi="宋体" w:cs="宋体"/>
          <w:spacing w:val="-8"/>
          <w:sz w:val="24"/>
          <w:szCs w:val="24"/>
        </w:rPr>
        <w:t>5.9</w:t>
      </w:r>
      <w:r>
        <w:rPr>
          <w:rFonts w:hint="eastAsia" w:ascii="宋体" w:hAnsi="宋体" w:eastAsia="宋体" w:cs="宋体"/>
          <w:sz w:val="24"/>
          <w:szCs w:val="24"/>
          <w:lang w:val="en-US" w:eastAsia="zh-CN"/>
        </w:rPr>
        <w:t>在合同有效期内，乙方自愿接受甲方按《广州市净水有限公司经营建设项目参建企业不诚信行为管理办法》、《营运项目承包单位日常履约考评参照表（安全）》处理，具体处理标准详见附件</w:t>
      </w:r>
      <w:r>
        <w:rPr>
          <w:rFonts w:hint="eastAsia" w:ascii="宋体" w:hAnsi="宋体" w:cs="宋体"/>
          <w:sz w:val="24"/>
          <w:szCs w:val="24"/>
          <w:lang w:val="en-US" w:eastAsia="zh-CN"/>
        </w:rPr>
        <w:t>7</w:t>
      </w:r>
      <w:r>
        <w:rPr>
          <w:rFonts w:hint="eastAsia" w:ascii="宋体" w:hAnsi="宋体" w:eastAsia="宋体" w:cs="宋体"/>
          <w:sz w:val="24"/>
          <w:szCs w:val="24"/>
          <w:lang w:val="en-US" w:eastAsia="zh-CN"/>
        </w:rPr>
        <w:t>。</w:t>
      </w:r>
    </w:p>
    <w:p>
      <w:pPr>
        <w:widowControl/>
        <w:spacing w:line="500" w:lineRule="exact"/>
        <w:ind w:left="1" w:firstLine="480" w:firstLineChars="20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5.10</w:t>
      </w:r>
      <w:r>
        <w:rPr>
          <w:rFonts w:hint="eastAsia" w:ascii="宋体" w:hAnsi="宋体" w:eastAsia="宋体" w:cs="宋体"/>
          <w:sz w:val="24"/>
          <w:szCs w:val="24"/>
          <w:lang w:val="en-US" w:eastAsia="zh-CN"/>
        </w:rPr>
        <w:t>.乙方未按照本合同书履行，如未成立小组、未按要求每天配备协议约定的人员、设备或材料，每出现一次，乙方应按本协议备勤服务费的3%向甲方支付违约金，累计三次（含本数），甲方有权解除本合同，要求乙方支付本合同备勤服务费20%的违约金，如因乙方未及时抢修，由此给甲方造成损失，乙方应承担赔偿责任。合同另有约定除外。</w:t>
      </w:r>
    </w:p>
    <w:p>
      <w:pPr>
        <w:pStyle w:val="22"/>
      </w:pPr>
    </w:p>
    <w:p>
      <w:pPr>
        <w:spacing w:line="500" w:lineRule="exact"/>
        <w:ind w:firstLine="482" w:firstLineChars="200"/>
        <w:rPr>
          <w:rFonts w:ascii="宋体" w:hAnsi="宋体" w:cs="宋体"/>
          <w:b/>
          <w:sz w:val="24"/>
        </w:rPr>
      </w:pPr>
      <w:r>
        <w:rPr>
          <w:rFonts w:hint="eastAsia" w:ascii="宋体" w:hAnsi="宋体" w:cs="宋体"/>
          <w:b/>
          <w:sz w:val="24"/>
        </w:rPr>
        <w:t>第六条</w:t>
      </w:r>
      <w:r>
        <w:rPr>
          <w:rFonts w:ascii="宋体" w:hAnsi="宋体" w:cs="宋体"/>
          <w:b/>
          <w:sz w:val="24"/>
        </w:rPr>
        <w:t xml:space="preserve"> </w:t>
      </w:r>
      <w:r>
        <w:rPr>
          <w:rFonts w:hint="eastAsia" w:ascii="宋体" w:hAnsi="宋体" w:cs="宋体"/>
          <w:b/>
          <w:sz w:val="24"/>
        </w:rPr>
        <w:t>实施条件及管理要求</w:t>
      </w:r>
    </w:p>
    <w:p>
      <w:pPr>
        <w:spacing w:line="500" w:lineRule="exact"/>
        <w:ind w:firstLine="480" w:firstLineChars="200"/>
        <w:rPr>
          <w:rFonts w:ascii="宋体" w:hAnsi="宋体" w:cs="宋体"/>
          <w:sz w:val="24"/>
        </w:rPr>
      </w:pPr>
      <w:r>
        <w:rPr>
          <w:rFonts w:ascii="宋体" w:hAnsi="宋体" w:cs="宋体"/>
          <w:sz w:val="24"/>
        </w:rPr>
        <w:t>6.1</w:t>
      </w:r>
      <w:r>
        <w:rPr>
          <w:rFonts w:hint="eastAsia" w:ascii="宋体" w:hAnsi="宋体" w:cs="宋体"/>
          <w:sz w:val="24"/>
        </w:rPr>
        <w:t>甲方提供临时设施及材料实施场地，乙方确认在签订合同前已查看过甲方所提供的场地及周围的环境，掌握所有与项目实施有关或对项目实施有影响的情况，乙方进场后因场地因素所产生的后果均由乙方负责。</w:t>
      </w:r>
    </w:p>
    <w:p>
      <w:pPr>
        <w:spacing w:line="500" w:lineRule="exact"/>
        <w:ind w:firstLine="480" w:firstLineChars="200"/>
        <w:rPr>
          <w:rFonts w:ascii="宋体" w:hAnsi="宋体" w:cs="宋体"/>
          <w:sz w:val="24"/>
        </w:rPr>
      </w:pPr>
      <w:r>
        <w:rPr>
          <w:rFonts w:ascii="宋体" w:hAnsi="宋体" w:cs="宋体"/>
          <w:sz w:val="24"/>
        </w:rPr>
        <w:t>6.2</w:t>
      </w:r>
      <w:r>
        <w:rPr>
          <w:rFonts w:hint="eastAsia" w:ascii="宋体" w:hAnsi="宋体" w:cs="宋体"/>
          <w:sz w:val="24"/>
        </w:rPr>
        <w:t>施工用水用电采用以下</w:t>
      </w:r>
      <w:r>
        <w:rPr>
          <w:rFonts w:ascii="宋体" w:hAnsi="宋体" w:cs="宋体"/>
          <w:sz w:val="24"/>
          <w:u w:val="single"/>
        </w:rPr>
        <w:t>(</w:t>
      </w:r>
      <w:r>
        <w:rPr>
          <w:rFonts w:hint="eastAsia" w:ascii="宋体" w:hAnsi="宋体" w:cs="宋体"/>
          <w:sz w:val="24"/>
          <w:u w:val="single"/>
        </w:rPr>
        <w:t>1</w:t>
      </w:r>
      <w:r>
        <w:rPr>
          <w:rFonts w:ascii="宋体" w:hAnsi="宋体" w:cs="宋体"/>
          <w:sz w:val="24"/>
          <w:u w:val="single"/>
        </w:rPr>
        <w:t>)</w:t>
      </w:r>
      <w:r>
        <w:rPr>
          <w:rFonts w:hint="eastAsia" w:ascii="宋体" w:hAnsi="宋体" w:cs="宋体"/>
          <w:sz w:val="24"/>
        </w:rPr>
        <w:t>方式执行。</w:t>
      </w:r>
    </w:p>
    <w:p>
      <w:pPr>
        <w:spacing w:line="500" w:lineRule="exact"/>
        <w:ind w:firstLine="480" w:firstLineChars="200"/>
        <w:rPr>
          <w:rFonts w:ascii="宋体" w:hAns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）由甲方提供施工用水用电接口，水电费按合同综合单价水电含量计算，从甲方支付的工程款中直接扣回。</w:t>
      </w:r>
    </w:p>
    <w:p>
      <w:pPr>
        <w:spacing w:line="500" w:lineRule="exact"/>
        <w:ind w:firstLine="480" w:firstLineChars="200"/>
        <w:rPr>
          <w:rFonts w:ascii="宋体" w:hAns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）由甲方提供施工用水用电接口，费用按</w:t>
      </w:r>
      <w:r>
        <w:rPr>
          <w:rFonts w:ascii="宋体" w:hAnsi="宋体" w:cs="宋体"/>
          <w:sz w:val="24"/>
          <w:u w:val="single"/>
        </w:rPr>
        <w:t xml:space="preserve"> </w:t>
      </w:r>
      <w:r>
        <w:rPr>
          <w:rFonts w:hint="eastAsia" w:ascii="宋体" w:hAnsi="宋体" w:cs="宋体"/>
          <w:sz w:val="24"/>
          <w:u w:val="single"/>
        </w:rPr>
        <w:t>/</w:t>
      </w:r>
      <w:r>
        <w:rPr>
          <w:rFonts w:ascii="宋体" w:hAnsi="宋体" w:cs="宋体"/>
          <w:sz w:val="24"/>
          <w:u w:val="single"/>
        </w:rPr>
        <w:t xml:space="preserve"> </w:t>
      </w:r>
      <w:r>
        <w:rPr>
          <w:rFonts w:hint="eastAsia" w:ascii="宋体" w:hAnsi="宋体" w:cs="宋体"/>
          <w:sz w:val="24"/>
        </w:rPr>
        <w:t>（月</w:t>
      </w:r>
      <w:r>
        <w:rPr>
          <w:rFonts w:ascii="宋体" w:hAnsi="宋体" w:cs="宋体"/>
          <w:sz w:val="24"/>
        </w:rPr>
        <w:t>/</w:t>
      </w:r>
      <w:r>
        <w:rPr>
          <w:rFonts w:hint="eastAsia" w:ascii="宋体" w:hAnsi="宋体" w:cs="宋体"/>
          <w:sz w:val="24"/>
        </w:rPr>
        <w:t>项）目结算，由乙方向甲方或甲方下辖分公司</w:t>
      </w:r>
      <w:r>
        <w:rPr>
          <w:rFonts w:ascii="宋体" w:hAnsi="宋体" w:cs="宋体"/>
          <w:sz w:val="24"/>
        </w:rPr>
        <w:t>/</w:t>
      </w:r>
      <w:r>
        <w:rPr>
          <w:rFonts w:hint="eastAsia" w:ascii="宋体" w:hAnsi="宋体" w:cs="宋体"/>
          <w:sz w:val="24"/>
        </w:rPr>
        <w:t>子公司支付。水电费用按所属供电局、自来水公司收费标准，按实计算。</w:t>
      </w:r>
    </w:p>
    <w:p>
      <w:pPr>
        <w:pStyle w:val="2"/>
        <w:spacing w:line="500" w:lineRule="exact"/>
        <w:ind w:firstLine="480" w:firstLineChars="200"/>
        <w:rPr>
          <w:rFonts w:hAnsi="宋体" w:eastAsia="宋体"/>
          <w:color w:val="auto"/>
          <w:kern w:val="2"/>
          <w:szCs w:val="20"/>
        </w:rPr>
      </w:pPr>
      <w:r>
        <w:rPr>
          <w:rFonts w:hint="eastAsia" w:hAnsi="宋体" w:eastAsia="宋体"/>
          <w:color w:val="auto"/>
          <w:kern w:val="2"/>
          <w:szCs w:val="20"/>
        </w:rPr>
        <w:t>（3）由乙方自行负责。</w:t>
      </w:r>
    </w:p>
    <w:p>
      <w:pPr>
        <w:spacing w:line="500" w:lineRule="exact"/>
        <w:ind w:firstLine="480" w:firstLineChars="200"/>
        <w:rPr>
          <w:rFonts w:ascii="宋体" w:hAnsi="宋体" w:cs="宋体"/>
          <w:sz w:val="24"/>
        </w:rPr>
      </w:pPr>
      <w:r>
        <w:rPr>
          <w:rFonts w:ascii="宋体" w:hAnsi="宋体" w:cs="宋体"/>
          <w:sz w:val="24"/>
        </w:rPr>
        <w:t>6.3</w:t>
      </w:r>
      <w:r>
        <w:rPr>
          <w:rFonts w:hint="eastAsia" w:ascii="宋体" w:hAnsi="宋体" w:cs="宋体"/>
          <w:sz w:val="24"/>
        </w:rPr>
        <w:t>施工时间安排：上午</w:t>
      </w:r>
      <w:r>
        <w:rPr>
          <w:rFonts w:ascii="宋体" w:hAnsi="宋体" w:cs="宋体"/>
          <w:sz w:val="24"/>
        </w:rPr>
        <w:t>7</w:t>
      </w:r>
      <w:r>
        <w:rPr>
          <w:rFonts w:hint="eastAsia" w:ascii="宋体" w:hAnsi="宋体" w:cs="宋体"/>
          <w:sz w:val="24"/>
        </w:rPr>
        <w:t>：</w:t>
      </w:r>
      <w:r>
        <w:rPr>
          <w:rFonts w:ascii="宋体" w:hAnsi="宋体" w:cs="宋体"/>
          <w:sz w:val="24"/>
        </w:rPr>
        <w:t>00-12</w:t>
      </w:r>
      <w:r>
        <w:rPr>
          <w:rFonts w:hint="eastAsia" w:ascii="宋体" w:hAnsi="宋体" w:cs="宋体"/>
          <w:sz w:val="24"/>
        </w:rPr>
        <w:t>：</w:t>
      </w:r>
      <w:r>
        <w:rPr>
          <w:rFonts w:ascii="宋体" w:hAnsi="宋体" w:cs="宋体"/>
          <w:sz w:val="24"/>
        </w:rPr>
        <w:t>00</w:t>
      </w:r>
      <w:r>
        <w:rPr>
          <w:rFonts w:hint="eastAsia" w:ascii="宋体" w:hAnsi="宋体" w:cs="宋体"/>
          <w:sz w:val="24"/>
        </w:rPr>
        <w:t>，下午</w:t>
      </w:r>
      <w:r>
        <w:rPr>
          <w:rFonts w:ascii="宋体" w:hAnsi="宋体" w:cs="宋体"/>
          <w:sz w:val="24"/>
        </w:rPr>
        <w:t>14</w:t>
      </w:r>
      <w:r>
        <w:rPr>
          <w:rFonts w:hint="eastAsia" w:ascii="宋体" w:hAnsi="宋体" w:cs="宋体"/>
          <w:sz w:val="24"/>
        </w:rPr>
        <w:t>：</w:t>
      </w:r>
      <w:r>
        <w:rPr>
          <w:rFonts w:ascii="宋体" w:hAnsi="宋体" w:cs="宋体"/>
          <w:sz w:val="24"/>
        </w:rPr>
        <w:t>00-18</w:t>
      </w:r>
      <w:r>
        <w:rPr>
          <w:rFonts w:hint="eastAsia" w:ascii="宋体" w:hAnsi="宋体" w:cs="宋体"/>
          <w:sz w:val="24"/>
        </w:rPr>
        <w:t>：</w:t>
      </w:r>
      <w:r>
        <w:rPr>
          <w:rFonts w:ascii="宋体" w:hAnsi="宋体" w:cs="宋体"/>
          <w:sz w:val="24"/>
        </w:rPr>
        <w:t>00</w:t>
      </w:r>
      <w:r>
        <w:rPr>
          <w:rFonts w:hint="eastAsia" w:ascii="宋体" w:hAnsi="宋体" w:cs="宋体"/>
          <w:sz w:val="24"/>
        </w:rPr>
        <w:t>，施工时间如需变动，以甲方的书面或口头通知为准。</w:t>
      </w:r>
    </w:p>
    <w:p>
      <w:pPr>
        <w:spacing w:line="500" w:lineRule="exact"/>
        <w:ind w:firstLine="480" w:firstLineChars="200"/>
        <w:rPr>
          <w:rFonts w:ascii="宋体" w:hAnsi="宋体" w:cs="宋体"/>
          <w:sz w:val="24"/>
        </w:rPr>
      </w:pPr>
      <w:r>
        <w:rPr>
          <w:rFonts w:ascii="宋体" w:hAnsi="宋体" w:cs="宋体"/>
          <w:sz w:val="24"/>
        </w:rPr>
        <w:t>6.4</w:t>
      </w:r>
      <w:r>
        <w:rPr>
          <w:rFonts w:hint="eastAsia" w:ascii="宋体" w:hAnsi="宋体" w:cs="宋体"/>
          <w:sz w:val="24"/>
        </w:rPr>
        <w:t>进场施工人员必须严格遵守</w:t>
      </w:r>
      <w:r>
        <w:rPr>
          <w:rFonts w:hint="eastAsia" w:ascii="宋体" w:hAnsi="宋体" w:cs="宋体"/>
          <w:kern w:val="10"/>
          <w:sz w:val="24"/>
        </w:rPr>
        <w:t>污水处理厂</w:t>
      </w:r>
      <w:r>
        <w:rPr>
          <w:rFonts w:hint="eastAsia" w:ascii="宋体" w:hAnsi="宋体" w:cs="宋体"/>
          <w:sz w:val="24"/>
        </w:rPr>
        <w:t>一切规章制度。进入施工现场人员必须佩戴出入证，并自觉接受门岗检查。</w:t>
      </w:r>
    </w:p>
    <w:p>
      <w:pPr>
        <w:snapToGrid w:val="0"/>
        <w:spacing w:line="500" w:lineRule="exact"/>
        <w:ind w:firstLine="480" w:firstLineChars="200"/>
        <w:rPr>
          <w:rFonts w:ascii="宋体" w:hAnsi="宋体" w:cs="宋体"/>
          <w:sz w:val="24"/>
        </w:rPr>
      </w:pPr>
      <w:r>
        <w:rPr>
          <w:rFonts w:ascii="宋体" w:hAnsi="宋体" w:cs="宋体"/>
          <w:sz w:val="24"/>
        </w:rPr>
        <w:t>6.5</w:t>
      </w:r>
      <w:r>
        <w:rPr>
          <w:rFonts w:hint="eastAsia" w:ascii="宋体" w:hAnsi="宋体" w:cs="宋体"/>
          <w:sz w:val="24"/>
        </w:rPr>
        <w:t>环境保护要求：</w:t>
      </w:r>
    </w:p>
    <w:p>
      <w:pPr>
        <w:snapToGrid w:val="0"/>
        <w:spacing w:line="500" w:lineRule="exact"/>
        <w:ind w:firstLine="480" w:firstLineChars="200"/>
        <w:rPr>
          <w:rFonts w:ascii="宋体" w:hAns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）做好施工噪声、废气、废水等控制；</w:t>
      </w:r>
    </w:p>
    <w:p>
      <w:pPr>
        <w:snapToGrid w:val="0"/>
        <w:spacing w:line="500" w:lineRule="exact"/>
        <w:ind w:firstLine="480" w:firstLineChars="200"/>
        <w:rPr>
          <w:rFonts w:ascii="宋体" w:hAns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）按照国家及广州市相关规定做好建筑垃圾的处理。</w:t>
      </w:r>
    </w:p>
    <w:p>
      <w:pPr>
        <w:snapToGrid w:val="0"/>
        <w:spacing w:line="500" w:lineRule="exact"/>
        <w:ind w:firstLine="480" w:firstLineChars="200"/>
        <w:rPr>
          <w:rFonts w:hAnsi="宋体" w:cs="宋体"/>
          <w:sz w:val="24"/>
          <w:szCs w:val="24"/>
        </w:rPr>
      </w:pPr>
      <w:r>
        <w:rPr>
          <w:rFonts w:ascii="宋体" w:hAnsi="宋体" w:cs="宋体"/>
          <w:sz w:val="24"/>
        </w:rPr>
        <w:t>6.6</w:t>
      </w:r>
      <w:r>
        <w:rPr>
          <w:rFonts w:hint="eastAsia" w:ascii="宋体" w:hAnsi="宋体" w:cs="宋体"/>
          <w:sz w:val="24"/>
        </w:rPr>
        <w:t>按相关法律法规及甲方相关作业施工管理要求执行。</w:t>
      </w:r>
    </w:p>
    <w:p>
      <w:pPr>
        <w:pStyle w:val="12"/>
        <w:spacing w:line="500" w:lineRule="exact"/>
        <w:rPr>
          <w:rFonts w:hAnsi="宋体" w:cs="宋体"/>
          <w:b/>
          <w:bCs/>
          <w:sz w:val="24"/>
          <w:szCs w:val="24"/>
        </w:rPr>
      </w:pPr>
      <w:r>
        <w:rPr>
          <w:rFonts w:hAnsi="宋体" w:cs="宋体"/>
          <w:sz w:val="24"/>
          <w:szCs w:val="24"/>
        </w:rPr>
        <w:t xml:space="preserve">    </w:t>
      </w:r>
      <w:r>
        <w:rPr>
          <w:rFonts w:hint="eastAsia" w:hAnsi="宋体" w:cs="宋体"/>
          <w:b/>
          <w:bCs/>
          <w:sz w:val="24"/>
          <w:szCs w:val="24"/>
        </w:rPr>
        <w:t>第七条</w:t>
      </w:r>
      <w:r>
        <w:rPr>
          <w:rFonts w:hAnsi="宋体" w:cs="宋体"/>
          <w:b/>
          <w:bCs/>
          <w:sz w:val="24"/>
          <w:szCs w:val="24"/>
        </w:rPr>
        <w:t xml:space="preserve"> </w:t>
      </w:r>
      <w:r>
        <w:rPr>
          <w:rFonts w:hint="eastAsia" w:hAnsi="宋体" w:cs="宋体"/>
          <w:b/>
          <w:bCs/>
          <w:sz w:val="24"/>
          <w:szCs w:val="24"/>
        </w:rPr>
        <w:t>材料及设备供应</w:t>
      </w:r>
    </w:p>
    <w:p>
      <w:pPr>
        <w:spacing w:line="500" w:lineRule="exact"/>
        <w:ind w:firstLine="480" w:firstLineChars="200"/>
        <w:rPr>
          <w:rFonts w:ascii="宋体" w:hAnsi="宋体" w:cs="宋体"/>
          <w:sz w:val="24"/>
        </w:rPr>
      </w:pPr>
      <w:r>
        <w:rPr>
          <w:rFonts w:hint="eastAsia" w:ascii="宋体" w:hAnsi="宋体" w:cs="宋体"/>
          <w:sz w:val="24"/>
        </w:rPr>
        <w:t>本项目承包范围内所需的设备材料、成品、未成品、运输、保管、质量等责任均由乙方承担。甲方不提供材料。</w:t>
      </w:r>
    </w:p>
    <w:p>
      <w:pPr>
        <w:spacing w:line="500" w:lineRule="exact"/>
        <w:ind w:left="-2" w:leftChars="-1" w:firstLine="480" w:firstLineChars="200"/>
        <w:rPr>
          <w:rFonts w:ascii="宋体" w:hAnsi="宋体" w:cs="宋体"/>
          <w:sz w:val="24"/>
        </w:rPr>
      </w:pPr>
      <w:r>
        <w:rPr>
          <w:rFonts w:hint="eastAsia" w:ascii="宋体" w:hAnsi="宋体" w:cs="宋体"/>
          <w:sz w:val="24"/>
        </w:rPr>
        <w:t>7.1采购供应的材料、其名称、品种、型号、规格、质量等，均应符合国家、地方及行业有关规范及要求。</w:t>
      </w:r>
    </w:p>
    <w:p>
      <w:pPr>
        <w:spacing w:line="500" w:lineRule="exact"/>
        <w:ind w:firstLine="480" w:firstLineChars="200"/>
        <w:rPr>
          <w:rFonts w:ascii="宋体" w:hAnsi="宋体" w:cs="宋体"/>
          <w:sz w:val="24"/>
        </w:rPr>
      </w:pPr>
      <w:r>
        <w:rPr>
          <w:rFonts w:ascii="宋体" w:hAnsi="宋体" w:cs="宋体"/>
          <w:sz w:val="24"/>
        </w:rPr>
        <w:t>7.2</w:t>
      </w:r>
      <w:r>
        <w:rPr>
          <w:rFonts w:hint="eastAsia" w:ascii="宋体" w:hAnsi="宋体" w:cs="宋体"/>
          <w:sz w:val="24"/>
        </w:rPr>
        <w:t>所有材料必须具备合格证明，并保证产品的有效性。</w:t>
      </w:r>
    </w:p>
    <w:p>
      <w:pPr>
        <w:spacing w:line="500" w:lineRule="exact"/>
        <w:ind w:firstLine="480" w:firstLineChars="200"/>
        <w:rPr>
          <w:rFonts w:ascii="宋体" w:hAnsi="宋体" w:cs="宋体"/>
          <w:sz w:val="24"/>
        </w:rPr>
      </w:pPr>
      <w:r>
        <w:rPr>
          <w:rFonts w:ascii="宋体" w:hAnsi="宋体" w:cs="宋体"/>
          <w:sz w:val="24"/>
        </w:rPr>
        <w:t>7.3</w:t>
      </w:r>
      <w:r>
        <w:rPr>
          <w:rFonts w:hint="eastAsia" w:ascii="宋体" w:hAnsi="宋体" w:cs="宋体"/>
          <w:sz w:val="24"/>
        </w:rPr>
        <w:t>由于乙方提供的伪劣、假冒等所有不合格材料而导致的损失、事故及一切后果，均由乙方负责并赔偿甲方所有损失，并负责更换所有已施工的不合格材料。</w:t>
      </w:r>
    </w:p>
    <w:p>
      <w:pPr>
        <w:tabs>
          <w:tab w:val="left" w:pos="360"/>
        </w:tabs>
        <w:spacing w:line="500" w:lineRule="exact"/>
        <w:ind w:firstLine="480" w:firstLineChars="200"/>
        <w:rPr>
          <w:rFonts w:ascii="宋体" w:hAnsi="宋体" w:cs="宋体"/>
          <w:sz w:val="24"/>
        </w:rPr>
      </w:pPr>
      <w:r>
        <w:rPr>
          <w:rFonts w:ascii="宋体" w:hAnsi="宋体" w:cs="宋体"/>
          <w:sz w:val="24"/>
        </w:rPr>
        <w:t>7.4</w:t>
      </w:r>
      <w:r>
        <w:rPr>
          <w:rFonts w:hint="eastAsia" w:ascii="宋体" w:hAnsi="宋体" w:cs="宋体"/>
          <w:sz w:val="24"/>
        </w:rPr>
        <w:t>乙方必须根据投标文件/询价响应文件（如有）上主要材料的明细（包括厂家、规格、品质等级等）提供材料。工程实施时，如发现材料不一致，甲方有权拒用，造成损失由乙方承担。</w:t>
      </w:r>
    </w:p>
    <w:p>
      <w:pPr>
        <w:spacing w:line="500" w:lineRule="exact"/>
        <w:ind w:left="-2" w:leftChars="-1" w:firstLine="480" w:firstLineChars="200"/>
        <w:rPr>
          <w:rFonts w:ascii="宋体" w:hAnsi="宋体" w:cs="宋体"/>
          <w:sz w:val="24"/>
        </w:rPr>
      </w:pPr>
      <w:r>
        <w:rPr>
          <w:rFonts w:ascii="宋体" w:hAnsi="宋体" w:cs="宋体"/>
          <w:sz w:val="24"/>
        </w:rPr>
        <w:t xml:space="preserve">7.5 </w:t>
      </w:r>
      <w:r>
        <w:rPr>
          <w:rFonts w:hint="eastAsia" w:ascii="宋体" w:hAnsi="宋体" w:cs="宋体"/>
          <w:sz w:val="24"/>
        </w:rPr>
        <w:t>甲方有权对施工质量进行监督、检查或检验，也可自行委托第三方进行质量检验，甲方或第三方的检验结果作为最终的质量评定结果。</w:t>
      </w:r>
    </w:p>
    <w:p>
      <w:pPr>
        <w:spacing w:line="500" w:lineRule="exact"/>
        <w:ind w:firstLine="480" w:firstLineChars="200"/>
        <w:rPr>
          <w:rFonts w:ascii="宋体" w:hAnsi="宋体" w:cs="宋体"/>
          <w:sz w:val="24"/>
        </w:rPr>
      </w:pPr>
      <w:r>
        <w:rPr>
          <w:rFonts w:ascii="宋体" w:hAnsi="宋体" w:cs="宋体"/>
          <w:sz w:val="24"/>
        </w:rPr>
        <w:t xml:space="preserve">7.6 </w:t>
      </w:r>
      <w:r>
        <w:rPr>
          <w:rFonts w:hint="eastAsia" w:ascii="宋体" w:hAnsi="宋体" w:cs="宋体"/>
          <w:sz w:val="24"/>
        </w:rPr>
        <w:t>承包范围之内工程所用之设备，由乙方提供。</w:t>
      </w:r>
    </w:p>
    <w:p>
      <w:pPr>
        <w:spacing w:line="500" w:lineRule="exact"/>
        <w:ind w:firstLine="482" w:firstLineChars="200"/>
        <w:rPr>
          <w:rFonts w:ascii="宋体" w:hAnsi="宋体" w:cs="宋体"/>
          <w:sz w:val="24"/>
        </w:rPr>
      </w:pPr>
      <w:r>
        <w:rPr>
          <w:rFonts w:hint="eastAsia" w:ascii="宋体" w:hAnsi="宋体" w:cs="宋体"/>
          <w:b/>
          <w:bCs/>
          <w:sz w:val="24"/>
        </w:rPr>
        <w:t>第八条</w:t>
      </w:r>
      <w:r>
        <w:rPr>
          <w:rFonts w:ascii="宋体" w:hAnsi="宋体" w:cs="宋体"/>
          <w:b/>
          <w:bCs/>
          <w:sz w:val="24"/>
        </w:rPr>
        <w:t xml:space="preserve"> </w:t>
      </w:r>
      <w:r>
        <w:rPr>
          <w:rFonts w:hint="eastAsia" w:ascii="宋体" w:hAnsi="宋体" w:cs="宋体"/>
          <w:b/>
          <w:bCs/>
          <w:sz w:val="24"/>
        </w:rPr>
        <w:t>付</w:t>
      </w:r>
      <w:r>
        <w:rPr>
          <w:rFonts w:hint="eastAsia" w:ascii="宋体" w:hAnsi="宋体" w:cs="宋体"/>
          <w:b/>
          <w:sz w:val="24"/>
        </w:rPr>
        <w:t>款及履约担保</w:t>
      </w:r>
    </w:p>
    <w:p>
      <w:pPr>
        <w:spacing w:line="500" w:lineRule="exact"/>
        <w:ind w:firstLine="480" w:firstLineChars="200"/>
        <w:rPr>
          <w:rFonts w:ascii="宋体" w:hAnsi="宋体" w:cs="宋体"/>
          <w:bCs/>
          <w:sz w:val="24"/>
          <w:u w:val="single"/>
        </w:rPr>
      </w:pPr>
      <w:r>
        <w:rPr>
          <w:rFonts w:ascii="宋体" w:hAnsi="宋体" w:cs="宋体"/>
          <w:sz w:val="24"/>
        </w:rPr>
        <w:t>8.1</w:t>
      </w:r>
      <w:r>
        <w:rPr>
          <w:rFonts w:hint="eastAsia" w:ascii="宋体" w:hAnsi="宋体" w:cs="宋体"/>
          <w:bCs/>
          <w:sz w:val="24"/>
        </w:rPr>
        <w:t>预付款的支付：</w:t>
      </w:r>
      <w:r>
        <w:rPr>
          <w:rFonts w:ascii="宋体" w:hAnsi="宋体" w:cs="宋体"/>
          <w:b/>
          <w:sz w:val="24"/>
        </w:rPr>
        <w:sym w:font="Wingdings" w:char="00FE"/>
      </w:r>
      <w:r>
        <w:rPr>
          <w:rFonts w:hint="eastAsia" w:ascii="宋体" w:hAnsi="宋体" w:cs="宋体"/>
          <w:bCs/>
          <w:sz w:val="24"/>
        </w:rPr>
        <w:t>无；</w:t>
      </w:r>
      <w:r>
        <w:rPr>
          <w:rFonts w:ascii="宋体" w:hAnsi="宋体" w:cs="宋体"/>
          <w:bCs/>
          <w:sz w:val="24"/>
        </w:rPr>
        <w:t xml:space="preserve"> </w:t>
      </w:r>
      <w:r>
        <w:rPr>
          <w:rFonts w:hint="eastAsia" w:ascii="Segoe UI Symbol" w:hAnsi="Segoe UI Symbol" w:cs="Segoe UI Symbol" w:eastAsiaTheme="minorEastAsia"/>
          <w:b/>
          <w:bCs/>
          <w:sz w:val="24"/>
        </w:rPr>
        <w:t>□</w:t>
      </w:r>
      <w:r>
        <w:rPr>
          <w:rFonts w:hint="eastAsia" w:ascii="Segoe UI Symbol" w:hAnsi="Segoe UI Symbol" w:cs="Segoe UI Symbol"/>
          <w:bCs/>
          <w:sz w:val="24"/>
        </w:rPr>
        <w:t>有</w:t>
      </w:r>
      <w:r>
        <w:rPr>
          <w:rFonts w:hint="eastAsia" w:ascii="Segoe UI Symbol" w:hAnsi="Segoe UI Symbol" w:cs="Segoe UI Symbol"/>
          <w:b/>
          <w:sz w:val="24"/>
        </w:rPr>
        <w:t xml:space="preserve"> </w:t>
      </w:r>
      <w:r>
        <w:rPr>
          <w:rFonts w:hint="eastAsia" w:ascii="宋体" w:hAnsi="宋体" w:cs="宋体"/>
          <w:bCs/>
          <w:sz w:val="24"/>
        </w:rPr>
        <w:t>合同签订后，乙方开具等额的增值税专用发票及提交履约担保担保（如有）</w:t>
      </w:r>
      <w:r>
        <w:rPr>
          <w:rFonts w:ascii="宋体" w:hAnsi="宋体" w:cs="宋体"/>
          <w:bCs/>
          <w:sz w:val="24"/>
          <w:u w:val="single"/>
        </w:rPr>
        <w:t xml:space="preserve"> 10 </w:t>
      </w:r>
      <w:r>
        <w:rPr>
          <w:rFonts w:hint="eastAsia" w:ascii="宋体" w:hAnsi="宋体" w:cs="宋体"/>
          <w:bCs/>
          <w:sz w:val="24"/>
        </w:rPr>
        <w:t>个工作日内，甲方支付合同</w:t>
      </w:r>
      <w:r>
        <w:rPr>
          <w:rFonts w:hint="eastAsia" w:ascii="宋体" w:hAnsi="宋体" w:cs="宋体"/>
          <w:sz w:val="24"/>
        </w:rPr>
        <w:t>暂定总价</w:t>
      </w:r>
      <w:r>
        <w:rPr>
          <w:rFonts w:hint="eastAsia" w:ascii="宋体" w:hAnsi="宋体" w:cs="宋体"/>
          <w:bCs/>
          <w:sz w:val="24"/>
        </w:rPr>
        <w:t>的</w:t>
      </w:r>
      <w:r>
        <w:rPr>
          <w:rFonts w:ascii="宋体" w:hAnsi="宋体" w:cs="宋体"/>
          <w:bCs/>
          <w:sz w:val="24"/>
          <w:u w:val="single"/>
        </w:rPr>
        <w:t>30%</w:t>
      </w:r>
      <w:r>
        <w:rPr>
          <w:rFonts w:hint="eastAsia" w:ascii="宋体" w:hAnsi="宋体" w:cs="宋体"/>
          <w:sz w:val="24"/>
        </w:rPr>
        <w:t>即</w:t>
      </w:r>
      <w:r>
        <w:rPr>
          <w:rFonts w:ascii="宋体" w:hAnsi="宋体" w:cs="宋体"/>
          <w:sz w:val="24"/>
          <w:u w:val="single"/>
        </w:rPr>
        <w:t xml:space="preserve"> </w:t>
      </w:r>
      <w:r>
        <w:rPr>
          <w:rFonts w:hint="eastAsia" w:ascii="宋体" w:hAnsi="宋体" w:cs="宋体"/>
          <w:sz w:val="24"/>
          <w:u w:val="single"/>
        </w:rPr>
        <w:t>/</w:t>
      </w:r>
      <w:r>
        <w:rPr>
          <w:rFonts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 </w:t>
      </w:r>
      <w:r>
        <w:rPr>
          <w:rFonts w:hint="eastAsia" w:ascii="宋体" w:hAnsi="宋体" w:cs="宋体"/>
          <w:sz w:val="24"/>
        </w:rPr>
        <w:t>）</w:t>
      </w:r>
      <w:r>
        <w:rPr>
          <w:rFonts w:hint="eastAsia" w:ascii="宋体" w:hAnsi="宋体" w:cs="宋体"/>
          <w:bCs/>
          <w:sz w:val="24"/>
        </w:rPr>
        <w:t>作为预付款。</w:t>
      </w:r>
      <w:r>
        <w:rPr>
          <w:rFonts w:hint="eastAsia" w:ascii="宋体" w:hAnsi="宋体" w:cs="宋体"/>
          <w:sz w:val="24"/>
        </w:rPr>
        <w:t>若合同解除或终止，乙方在</w:t>
      </w:r>
      <w:r>
        <w:rPr>
          <w:rFonts w:ascii="宋体" w:hAnsi="宋体" w:cs="宋体"/>
          <w:sz w:val="24"/>
          <w:u w:val="single"/>
        </w:rPr>
        <w:t xml:space="preserve"> 5 </w:t>
      </w:r>
      <w:r>
        <w:rPr>
          <w:rFonts w:hint="eastAsia" w:ascii="宋体" w:hAnsi="宋体" w:cs="宋体"/>
          <w:sz w:val="24"/>
        </w:rPr>
        <w:t>个工作日内返还预付款（无息）。</w:t>
      </w:r>
      <w:r>
        <w:rPr>
          <w:rFonts w:hint="eastAsia" w:ascii="宋体" w:hAnsi="宋体" w:cs="宋体"/>
          <w:bCs/>
          <w:kern w:val="0"/>
          <w:sz w:val="24"/>
        </w:rPr>
        <w:t>逾期未返还，每逾期一天，乙方应按合同暂定总价的</w:t>
      </w:r>
      <w:r>
        <w:rPr>
          <w:rFonts w:hint="eastAsia" w:ascii="宋体" w:hAnsi="宋体" w:cs="宋体"/>
          <w:bCs/>
          <w:kern w:val="0"/>
          <w:sz w:val="24"/>
          <w:u w:val="single"/>
        </w:rPr>
        <w:t>万分之五</w:t>
      </w:r>
      <w:r>
        <w:rPr>
          <w:rFonts w:ascii="宋体" w:hAnsi="宋体" w:cs="宋体"/>
          <w:bCs/>
          <w:kern w:val="0"/>
          <w:sz w:val="24"/>
          <w:u w:val="single"/>
        </w:rPr>
        <w:t>/</w:t>
      </w:r>
      <w:r>
        <w:rPr>
          <w:rFonts w:hint="eastAsia" w:ascii="宋体" w:hAnsi="宋体" w:cs="宋体"/>
          <w:bCs/>
          <w:kern w:val="0"/>
          <w:sz w:val="24"/>
          <w:u w:val="single"/>
        </w:rPr>
        <w:t>天</w:t>
      </w:r>
      <w:r>
        <w:rPr>
          <w:rFonts w:hint="eastAsia" w:ascii="宋体" w:hAnsi="宋体" w:cs="宋体"/>
          <w:bCs/>
          <w:kern w:val="0"/>
          <w:sz w:val="24"/>
        </w:rPr>
        <w:t>支付违约金</w:t>
      </w:r>
      <w:r>
        <w:rPr>
          <w:rFonts w:hint="eastAsia" w:ascii="宋体" w:hAnsi="宋体" w:cs="宋体"/>
          <w:sz w:val="24"/>
        </w:rPr>
        <w:t>。</w:t>
      </w:r>
    </w:p>
    <w:p>
      <w:pPr>
        <w:pStyle w:val="12"/>
        <w:spacing w:line="500" w:lineRule="exact"/>
        <w:ind w:firstLine="480" w:firstLineChars="200"/>
        <w:outlineLvl w:val="1"/>
        <w:rPr>
          <w:rFonts w:hAnsi="宋体" w:cs="宋体"/>
          <w:bCs/>
          <w:sz w:val="24"/>
        </w:rPr>
      </w:pPr>
      <w:r>
        <w:rPr>
          <w:rFonts w:hAnsi="宋体" w:cs="宋体"/>
          <w:sz w:val="24"/>
          <w:szCs w:val="24"/>
        </w:rPr>
        <w:t>8.2</w:t>
      </w:r>
      <w:r>
        <w:rPr>
          <w:rFonts w:hint="eastAsia" w:hAnsi="宋体" w:cs="宋体"/>
          <w:sz w:val="24"/>
          <w:szCs w:val="24"/>
        </w:rPr>
        <w:t>项目验收合格后，由乙方提交申请支付资料 15 个工作日内，甲方支付至合同暂定总价的</w:t>
      </w:r>
      <w:r>
        <w:rPr>
          <w:rFonts w:hint="eastAsia" w:hAnsi="宋体" w:cs="宋体"/>
          <w:sz w:val="24"/>
          <w:szCs w:val="24"/>
          <w:u w:val="single"/>
          <w:lang w:val="en-US" w:eastAsia="zh-CN"/>
        </w:rPr>
        <w:t>/</w:t>
      </w:r>
      <w:r>
        <w:rPr>
          <w:rFonts w:hint="eastAsia" w:hAnsi="宋体" w:cs="宋体"/>
          <w:bCs/>
          <w:sz w:val="24"/>
        </w:rPr>
        <w:t>。</w:t>
      </w:r>
    </w:p>
    <w:p>
      <w:pPr>
        <w:spacing w:line="500" w:lineRule="exact"/>
        <w:ind w:firstLine="480" w:firstLineChars="200"/>
        <w:rPr>
          <w:rFonts w:hint="eastAsia" w:ascii="宋体" w:hAnsi="宋体" w:cs="宋体"/>
          <w:sz w:val="24"/>
        </w:rPr>
      </w:pPr>
      <w:r>
        <w:rPr>
          <w:rFonts w:ascii="宋体" w:hAnsi="宋体" w:cs="宋体"/>
          <w:sz w:val="24"/>
        </w:rPr>
        <w:t>8.2.1</w:t>
      </w:r>
      <w:r>
        <w:rPr>
          <w:rFonts w:hint="eastAsia" w:ascii="宋体" w:hAnsi="宋体" w:cs="宋体"/>
          <w:sz w:val="24"/>
        </w:rPr>
        <w:t>项目</w:t>
      </w:r>
      <w:r>
        <w:rPr>
          <w:rFonts w:hint="eastAsia" w:ascii="宋体" w:hAnsi="宋体" w:cs="宋体"/>
          <w:sz w:val="24"/>
          <w:lang w:val="en-US" w:eastAsia="zh-CN"/>
        </w:rPr>
        <w:t>分项</w:t>
      </w:r>
      <w:r>
        <w:rPr>
          <w:rFonts w:hint="eastAsia" w:ascii="宋体" w:hAnsi="宋体" w:cs="宋体"/>
          <w:sz w:val="24"/>
        </w:rPr>
        <w:t>验收</w:t>
      </w:r>
      <w:r>
        <w:rPr>
          <w:rFonts w:hint="eastAsia" w:ascii="宋体" w:hAnsi="宋体" w:cs="宋体"/>
          <w:sz w:val="24"/>
          <w:lang w:val="en-US" w:eastAsia="zh-CN"/>
        </w:rPr>
        <w:t>合格</w:t>
      </w:r>
      <w:r>
        <w:rPr>
          <w:rFonts w:hint="eastAsia" w:ascii="宋体" w:hAnsi="宋体" w:cs="宋体"/>
          <w:sz w:val="24"/>
        </w:rPr>
        <w:t>后，经甲方或甲方委托有资质第三方机构审核后，由乙方提交申请支付资料</w:t>
      </w:r>
      <w:r>
        <w:rPr>
          <w:rFonts w:hint="eastAsia" w:ascii="宋体" w:hAnsi="宋体" w:cs="宋体"/>
          <w:sz w:val="24"/>
          <w:u w:val="single"/>
        </w:rPr>
        <w:t>15</w:t>
      </w:r>
      <w:r>
        <w:rPr>
          <w:rFonts w:hint="eastAsia" w:ascii="宋体" w:hAnsi="宋体" w:cs="宋体"/>
          <w:sz w:val="24"/>
        </w:rPr>
        <w:t>个工作日内，甲方支付至</w:t>
      </w:r>
      <w:r>
        <w:rPr>
          <w:rFonts w:hint="eastAsia" w:ascii="宋体" w:hAnsi="宋体" w:cs="宋体"/>
          <w:sz w:val="24"/>
          <w:lang w:val="en-US" w:eastAsia="zh-CN"/>
        </w:rPr>
        <w:t>各分项项目</w:t>
      </w:r>
      <w:r>
        <w:rPr>
          <w:rFonts w:hint="eastAsia" w:ascii="宋体" w:hAnsi="宋体" w:cs="宋体"/>
          <w:sz w:val="24"/>
        </w:rPr>
        <w:t>结算价的</w:t>
      </w:r>
      <w:r>
        <w:rPr>
          <w:rFonts w:hint="eastAsia" w:ascii="宋体" w:hAnsi="宋体" w:cs="宋体"/>
          <w:sz w:val="24"/>
          <w:u w:val="single"/>
          <w:lang w:val="en-US" w:eastAsia="zh-CN"/>
        </w:rPr>
        <w:t>95</w:t>
      </w:r>
      <w:r>
        <w:rPr>
          <w:rFonts w:hint="eastAsia" w:ascii="宋体" w:hAnsi="宋体" w:cs="宋体"/>
          <w:sz w:val="24"/>
          <w:u w:val="single"/>
        </w:rPr>
        <w:t>%</w:t>
      </w:r>
      <w:r>
        <w:rPr>
          <w:rFonts w:hint="eastAsia" w:ascii="宋体" w:hAnsi="宋体" w:cs="宋体"/>
          <w:sz w:val="24"/>
        </w:rPr>
        <w:t>。</w:t>
      </w:r>
    </w:p>
    <w:p>
      <w:pPr>
        <w:spacing w:line="500" w:lineRule="exact"/>
        <w:ind w:firstLine="480" w:firstLineChars="200"/>
      </w:pPr>
      <w:r>
        <w:rPr>
          <w:rFonts w:hint="eastAsia" w:ascii="宋体" w:hAnsi="宋体" w:cs="宋体"/>
          <w:sz w:val="24"/>
        </w:rPr>
        <w:t>8.2.2质保期按合同第十条规定执行，质保期满后且乙方不存在违约情形，由乙方提交申请质保金退还资料 15 个工作日内，甲方支付合同结算价的5％（质保金）给乙方（无息）。</w:t>
      </w:r>
    </w:p>
    <w:p>
      <w:pPr>
        <w:spacing w:line="500" w:lineRule="exact"/>
        <w:ind w:firstLine="480" w:firstLineChars="200"/>
        <w:outlineLvl w:val="1"/>
        <w:rPr>
          <w:rFonts w:hint="eastAsia" w:hAnsi="宋体" w:cs="宋体"/>
          <w:sz w:val="24"/>
        </w:rPr>
      </w:pPr>
      <w:r>
        <w:rPr>
          <w:rFonts w:ascii="宋体" w:hAnsi="宋体" w:cs="宋体"/>
          <w:sz w:val="24"/>
        </w:rPr>
        <w:t>8.2.</w:t>
      </w:r>
      <w:r>
        <w:rPr>
          <w:rFonts w:hint="eastAsia" w:ascii="宋体" w:hAnsi="宋体" w:cs="宋体"/>
          <w:sz w:val="24"/>
          <w:lang w:val="en-US" w:eastAsia="zh-CN"/>
        </w:rPr>
        <w:t>3</w:t>
      </w:r>
      <w:r>
        <w:rPr>
          <w:rFonts w:hint="eastAsia" w:hAnsi="宋体" w:cs="宋体"/>
          <w:sz w:val="24"/>
          <w:lang w:val="en-US" w:eastAsia="zh-CN"/>
        </w:rPr>
        <w:t>本合同服务期到期后，乙方向甲方提交合法、有效的等额专用发票及相应备勤签证资料（每日签到表、每日带时间水印的全员备勤合照等）后20个工作日内甲方向乙方支付备勤服务费。</w:t>
      </w:r>
    </w:p>
    <w:p>
      <w:pPr>
        <w:spacing w:line="500" w:lineRule="exact"/>
        <w:ind w:firstLine="480" w:firstLineChars="200"/>
        <w:outlineLvl w:val="1"/>
        <w:rPr>
          <w:rFonts w:hAnsi="宋体" w:cs="宋体"/>
          <w:sz w:val="24"/>
          <w:szCs w:val="20"/>
        </w:rPr>
      </w:pPr>
      <w:r>
        <w:rPr>
          <w:rFonts w:ascii="宋体" w:hAnsi="宋体" w:cs="宋体"/>
          <w:sz w:val="24"/>
        </w:rPr>
        <w:t>8.2.</w:t>
      </w:r>
      <w:r>
        <w:rPr>
          <w:rFonts w:hint="eastAsia" w:ascii="宋体" w:hAnsi="宋体" w:cs="宋体"/>
          <w:sz w:val="24"/>
          <w:lang w:val="en-US" w:eastAsia="zh-CN"/>
        </w:rPr>
        <w:t>4</w:t>
      </w:r>
      <w:r>
        <w:rPr>
          <w:rFonts w:hint="eastAsia" w:hAnsi="宋体" w:cs="宋体"/>
          <w:sz w:val="24"/>
        </w:rPr>
        <w:t>本项目工程款的支付单位为：</w:t>
      </w:r>
      <w:r>
        <w:rPr>
          <w:rFonts w:hint="eastAsia" w:hAnsi="宋体" w:cs="宋体"/>
          <w:sz w:val="24"/>
          <w:szCs w:val="20"/>
          <w:u w:val="single"/>
        </w:rPr>
        <w:t>广州市净水有限</w:t>
      </w:r>
      <w:r>
        <w:rPr>
          <w:rFonts w:hint="eastAsia" w:hAnsi="宋体" w:cs="宋体"/>
          <w:sz w:val="24"/>
          <w:szCs w:val="20"/>
          <w:u w:val="single"/>
          <w:lang w:val="en-US" w:eastAsia="zh-CN"/>
        </w:rPr>
        <w:t>公司石井净</w:t>
      </w:r>
      <w:r>
        <w:rPr>
          <w:rFonts w:hint="eastAsia" w:hAnsi="宋体" w:cs="宋体"/>
          <w:sz w:val="24"/>
          <w:szCs w:val="20"/>
          <w:u w:val="single"/>
        </w:rPr>
        <w:t>分公司</w:t>
      </w:r>
      <w:r>
        <w:rPr>
          <w:rFonts w:hint="eastAsia" w:hAnsi="宋体" w:cs="宋体"/>
          <w:sz w:val="24"/>
          <w:szCs w:val="20"/>
        </w:rPr>
        <w:t>；</w:t>
      </w:r>
    </w:p>
    <w:p>
      <w:pPr>
        <w:keepNext w:val="0"/>
        <w:keepLines w:val="0"/>
        <w:pageBreakBefore w:val="0"/>
        <w:kinsoku/>
        <w:wordWrap/>
        <w:overflowPunct/>
        <w:topLinePunct w:val="0"/>
        <w:bidi w:val="0"/>
        <w:spacing w:line="460" w:lineRule="exact"/>
        <w:ind w:firstLine="480" w:firstLineChars="200"/>
        <w:textAlignment w:val="auto"/>
        <w:rPr>
          <w:rFonts w:ascii="宋体" w:hAnsi="宋体" w:cs="宋体"/>
          <w:color w:val="auto"/>
          <w:sz w:val="24"/>
          <w:highlight w:val="none"/>
        </w:rPr>
      </w:pPr>
      <w:r>
        <w:rPr>
          <w:rFonts w:ascii="宋体" w:hAnsi="宋体" w:cs="宋体"/>
          <w:color w:val="auto"/>
          <w:sz w:val="24"/>
          <w:highlight w:val="none"/>
        </w:rPr>
        <w:t>8.3</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乙方收款账户：</w:t>
      </w:r>
      <w:r>
        <w:rPr>
          <w:rFonts w:hint="eastAsia" w:ascii="宋体" w:hAnsi="宋体" w:cs="宋体"/>
          <w:color w:val="auto"/>
          <w:sz w:val="24"/>
          <w:u w:val="single"/>
          <w:lang w:val="en-US" w:eastAsia="zh-CN"/>
        </w:rPr>
        <w:t xml:space="preserve">               </w:t>
      </w:r>
      <w:r>
        <w:rPr>
          <w:rFonts w:hint="eastAsia" w:ascii="宋体" w:hAnsi="宋体" w:cs="宋体"/>
          <w:color w:val="auto"/>
          <w:sz w:val="24"/>
          <w:highlight w:val="none"/>
        </w:rPr>
        <w:t>；</w:t>
      </w:r>
    </w:p>
    <w:p>
      <w:pPr>
        <w:keepNext w:val="0"/>
        <w:keepLines w:val="0"/>
        <w:pageBreakBefore w:val="0"/>
        <w:kinsoku/>
        <w:wordWrap/>
        <w:overflowPunct/>
        <w:topLinePunct w:val="0"/>
        <w:bidi w:val="0"/>
        <w:spacing w:line="460" w:lineRule="exact"/>
        <w:ind w:firstLine="1080" w:firstLineChars="450"/>
        <w:textAlignment w:val="auto"/>
        <w:rPr>
          <w:rFonts w:ascii="宋体" w:hAnsi="宋体" w:cs="宋体"/>
          <w:color w:val="auto"/>
          <w:sz w:val="24"/>
          <w:highlight w:val="none"/>
        </w:rPr>
      </w:pPr>
      <w:r>
        <w:rPr>
          <w:rFonts w:hint="eastAsia" w:ascii="宋体" w:hAnsi="宋体" w:cs="宋体"/>
          <w:color w:val="auto"/>
          <w:sz w:val="24"/>
          <w:highlight w:val="none"/>
        </w:rPr>
        <w:t>收款账号：</w:t>
      </w:r>
      <w:r>
        <w:rPr>
          <w:rFonts w:hint="eastAsia" w:ascii="宋体" w:hAnsi="宋体" w:cs="宋体"/>
          <w:color w:val="auto"/>
          <w:sz w:val="24"/>
          <w:highlight w:val="none"/>
          <w:u w:val="single"/>
        </w:rPr>
        <w:t xml:space="preserve">  </w:t>
      </w:r>
      <w:r>
        <w:rPr>
          <w:rFonts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84" w:lineRule="auto"/>
        <w:ind w:firstLine="1200" w:firstLineChars="500"/>
        <w:rPr>
          <w:rFonts w:hint="eastAsia" w:ascii="宋体" w:hAnsi="宋体" w:cs="宋体"/>
          <w:color w:val="auto"/>
          <w:sz w:val="24"/>
          <w:highlight w:val="none"/>
        </w:rPr>
      </w:pPr>
      <w:r>
        <w:rPr>
          <w:rFonts w:hint="eastAsia" w:ascii="宋体" w:hAnsi="宋体" w:cs="宋体"/>
          <w:color w:val="auto"/>
          <w:sz w:val="24"/>
          <w:highlight w:val="none"/>
        </w:rPr>
        <w:t>开户行：</w:t>
      </w:r>
      <w:r>
        <w:rPr>
          <w:rFonts w:hint="eastAsia" w:ascii="宋体" w:hAnsi="宋体" w:cs="宋体"/>
          <w:color w:val="auto"/>
          <w:sz w:val="24"/>
          <w:highlight w:val="none"/>
          <w:u w:val="single"/>
        </w:rPr>
        <w:t xml:space="preserve">  </w:t>
      </w:r>
      <w:r>
        <w:rPr>
          <w:rFonts w:hint="eastAsia" w:ascii="宋体" w:hAnsi="宋体"/>
          <w:color w:val="auto"/>
          <w:sz w:val="24"/>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500" w:lineRule="exact"/>
        <w:ind w:firstLine="480" w:firstLineChars="200"/>
        <w:rPr>
          <w:rFonts w:ascii="宋体" w:hAnsi="宋体" w:cs="宋体"/>
          <w:sz w:val="24"/>
        </w:rPr>
      </w:pPr>
      <w:r>
        <w:rPr>
          <w:rFonts w:ascii="宋体" w:hAnsi="宋体" w:cs="宋体"/>
          <w:sz w:val="24"/>
        </w:rPr>
        <w:t>8.4</w:t>
      </w:r>
      <w:r>
        <w:rPr>
          <w:rFonts w:hint="eastAsia" w:ascii="宋体" w:hAnsi="宋体" w:cs="宋体"/>
          <w:sz w:val="24"/>
        </w:rPr>
        <w:t>乙方在收款前需提交等额增值税专用发票给甲方。增值税专用发票信息：</w:t>
      </w:r>
    </w:p>
    <w:p>
      <w:pPr>
        <w:spacing w:line="500" w:lineRule="exact"/>
        <w:ind w:firstLine="960" w:firstLineChars="400"/>
        <w:rPr>
          <w:rFonts w:ascii="宋体" w:hAnsi="宋体" w:cs="宋体"/>
          <w:sz w:val="24"/>
        </w:rPr>
      </w:pPr>
      <w:r>
        <w:rPr>
          <w:rFonts w:hint="eastAsia" w:ascii="宋体" w:hAnsi="宋体" w:cs="宋体"/>
          <w:sz w:val="24"/>
        </w:rPr>
        <w:t>名称：广州市净水有限公司</w:t>
      </w:r>
    </w:p>
    <w:p>
      <w:pPr>
        <w:spacing w:line="500" w:lineRule="exact"/>
        <w:ind w:firstLine="960" w:firstLineChars="400"/>
        <w:rPr>
          <w:rFonts w:ascii="宋体" w:hAnsi="宋体" w:cs="宋体"/>
          <w:sz w:val="24"/>
        </w:rPr>
      </w:pPr>
      <w:r>
        <w:rPr>
          <w:rFonts w:hint="eastAsia" w:ascii="宋体" w:hAnsi="宋体" w:cs="宋体"/>
          <w:sz w:val="24"/>
        </w:rPr>
        <w:t>税号：</w:t>
      </w:r>
      <w:r>
        <w:rPr>
          <w:rFonts w:ascii="宋体" w:hAnsi="宋体" w:cs="宋体"/>
          <w:sz w:val="24"/>
          <w:u w:val="single"/>
        </w:rPr>
        <w:t>91440101755584729Q</w:t>
      </w:r>
    </w:p>
    <w:p>
      <w:pPr>
        <w:spacing w:line="500" w:lineRule="exact"/>
        <w:ind w:firstLine="960" w:firstLineChars="4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地址及电话：</w:t>
      </w:r>
      <w:r>
        <w:rPr>
          <w:rFonts w:hint="eastAsia" w:asciiTheme="minorEastAsia" w:hAnsiTheme="minorEastAsia" w:eastAsiaTheme="minorEastAsia" w:cstheme="minorEastAsia"/>
          <w:sz w:val="24"/>
          <w:u w:val="single"/>
        </w:rPr>
        <w:t>广州市天河区临江大道501号 020-38890283</w:t>
      </w:r>
      <w:r>
        <w:rPr>
          <w:rFonts w:hint="eastAsia" w:asciiTheme="minorEastAsia" w:hAnsiTheme="minorEastAsia" w:eastAsiaTheme="minorEastAsia" w:cstheme="minorEastAsia"/>
          <w:sz w:val="24"/>
        </w:rPr>
        <w:t>；</w:t>
      </w:r>
    </w:p>
    <w:p>
      <w:pPr>
        <w:spacing w:line="500" w:lineRule="exact"/>
        <w:ind w:firstLine="960" w:firstLineChars="400"/>
        <w:rPr>
          <w:rFonts w:ascii="宋体" w:hAnsi="宋体" w:cs="宋体"/>
          <w:sz w:val="24"/>
        </w:rPr>
      </w:pPr>
      <w:r>
        <w:rPr>
          <w:rFonts w:hint="eastAsia" w:asciiTheme="minorEastAsia" w:hAnsiTheme="minorEastAsia" w:eastAsiaTheme="minorEastAsia" w:cstheme="minorEastAsia"/>
          <w:sz w:val="24"/>
        </w:rPr>
        <w:t>开户行/账号：</w:t>
      </w:r>
      <w:r>
        <w:rPr>
          <w:rFonts w:hint="eastAsia" w:asciiTheme="minorEastAsia" w:hAnsiTheme="minorEastAsia" w:eastAsiaTheme="minorEastAsia" w:cstheme="minorEastAsia"/>
          <w:sz w:val="24"/>
          <w:u w:val="single"/>
        </w:rPr>
        <w:t>民生银行广州分行0301014140006932</w:t>
      </w:r>
      <w:r>
        <w:rPr>
          <w:rFonts w:hint="eastAsia" w:asciiTheme="minorEastAsia" w:hAnsiTheme="minorEastAsia" w:eastAsiaTheme="minorEastAsia" w:cstheme="minorEastAsia"/>
          <w:sz w:val="24"/>
        </w:rPr>
        <w:t>。</w:t>
      </w:r>
      <w:r>
        <w:rPr>
          <w:rFonts w:ascii="宋体" w:hAnsi="宋体" w:cs="宋体"/>
          <w:sz w:val="24"/>
        </w:rPr>
        <w:t xml:space="preserve">                            </w:t>
      </w:r>
    </w:p>
    <w:p>
      <w:pPr>
        <w:spacing w:line="500" w:lineRule="exact"/>
        <w:ind w:firstLine="480" w:firstLineChars="200"/>
        <w:outlineLvl w:val="0"/>
        <w:rPr>
          <w:rFonts w:ascii="宋体" w:hAnsi="宋体" w:cs="宋体"/>
          <w:sz w:val="24"/>
        </w:rPr>
      </w:pPr>
      <w:r>
        <w:rPr>
          <w:rFonts w:ascii="宋体" w:hAnsi="宋体" w:cs="宋体"/>
          <w:sz w:val="24"/>
        </w:rPr>
        <w:t>8.5</w:t>
      </w:r>
      <w:r>
        <w:rPr>
          <w:rFonts w:hint="eastAsia" w:ascii="宋体" w:hAnsi="宋体" w:cs="宋体"/>
          <w:sz w:val="24"/>
        </w:rPr>
        <w:t>履约担保：</w:t>
      </w:r>
      <w:r>
        <w:rPr>
          <w:rFonts w:hint="eastAsia" w:ascii="Segoe UI Symbol" w:hAnsi="Segoe UI Symbol" w:cs="Segoe UI Symbol" w:eastAsiaTheme="minorEastAsia"/>
          <w:b/>
          <w:bCs/>
          <w:sz w:val="24"/>
        </w:rPr>
        <w:sym w:font="Wingdings 2" w:char="0052"/>
      </w:r>
      <w:r>
        <w:rPr>
          <w:rFonts w:hint="eastAsia" w:ascii="宋体" w:hAnsi="宋体" w:cs="宋体"/>
          <w:bCs/>
          <w:sz w:val="24"/>
        </w:rPr>
        <w:t>无；</w:t>
      </w:r>
      <w:r>
        <w:rPr>
          <w:rFonts w:ascii="宋体" w:hAnsi="宋体" w:cs="宋体"/>
          <w:bCs/>
          <w:sz w:val="24"/>
        </w:rPr>
        <w:t xml:space="preserve">  </w:t>
      </w:r>
      <w:r>
        <w:rPr>
          <w:rFonts w:hint="eastAsia" w:ascii="Segoe UI Symbol" w:hAnsi="Segoe UI Symbol" w:cs="Segoe UI Symbol" w:eastAsiaTheme="minorEastAsia"/>
          <w:b/>
          <w:bCs/>
          <w:sz w:val="24"/>
        </w:rPr>
        <w:sym w:font="Wingdings 2" w:char="00A3"/>
      </w:r>
      <w:r>
        <w:rPr>
          <w:rFonts w:hint="eastAsia" w:ascii="宋体" w:hAnsi="宋体" w:cs="宋体"/>
          <w:sz w:val="24"/>
        </w:rPr>
        <w:t>有 本合同签订后</w:t>
      </w:r>
      <w:r>
        <w:rPr>
          <w:rFonts w:ascii="宋体" w:hAnsi="宋体" w:cs="宋体"/>
          <w:sz w:val="24"/>
        </w:rPr>
        <w:t>10</w:t>
      </w:r>
      <w:r>
        <w:rPr>
          <w:rFonts w:hint="eastAsia" w:ascii="宋体" w:hAnsi="宋体" w:cs="宋体"/>
          <w:sz w:val="24"/>
        </w:rPr>
        <w:t>日内</w:t>
      </w:r>
      <w:r>
        <w:rPr>
          <w:rFonts w:hint="eastAsia" w:ascii="宋体" w:hAnsi="宋体" w:cs="宋体"/>
          <w:sz w:val="24"/>
          <w:u w:val="single"/>
        </w:rPr>
        <w:t>以合同暂定总价的</w:t>
      </w:r>
      <w:r>
        <w:rPr>
          <w:rFonts w:ascii="宋体" w:hAnsi="宋体" w:cs="宋体"/>
          <w:sz w:val="24"/>
          <w:u w:val="single"/>
        </w:rPr>
        <w:t>10%</w:t>
      </w:r>
      <w:r>
        <w:rPr>
          <w:rFonts w:hint="eastAsia" w:ascii="宋体" w:hAnsi="宋体" w:cs="宋体"/>
          <w:sz w:val="24"/>
          <w:u w:val="single"/>
        </w:rPr>
        <w:t>作为履约保证金，</w:t>
      </w:r>
      <w:r>
        <w:rPr>
          <w:rFonts w:hint="eastAsia" w:ascii="宋体" w:hAnsi="宋体" w:cs="宋体"/>
          <w:sz w:val="24"/>
        </w:rPr>
        <w:t>金额为：</w:t>
      </w:r>
      <w:r>
        <w:rPr>
          <w:rFonts w:ascii="宋体" w:hAnsi="宋体" w:cs="宋体"/>
          <w:sz w:val="24"/>
          <w:u w:val="single"/>
        </w:rPr>
        <w:t xml:space="preserve"> </w:t>
      </w:r>
      <w:r>
        <w:rPr>
          <w:rFonts w:hint="eastAsia" w:ascii="宋体" w:hAnsi="宋体" w:cs="宋体"/>
          <w:sz w:val="24"/>
          <w:u w:val="single"/>
        </w:rPr>
        <w:t xml:space="preserve">/ </w:t>
      </w:r>
      <w:r>
        <w:rPr>
          <w:rFonts w:hint="eastAsia" w:ascii="宋体" w:hAnsi="宋体" w:cs="宋体"/>
          <w:sz w:val="24"/>
        </w:rPr>
        <w:t>元（大写人民币：</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），未按时提供的，甲方有权解除合同并要求乙方支付</w:t>
      </w:r>
      <w:r>
        <w:rPr>
          <w:rFonts w:hint="eastAsia" w:ascii="宋体" w:hAnsi="宋体" w:cs="宋体"/>
          <w:sz w:val="24"/>
          <w:u w:val="single"/>
        </w:rPr>
        <w:t>合同暂定总价</w:t>
      </w:r>
      <w:r>
        <w:rPr>
          <w:rFonts w:ascii="宋体" w:hAnsi="宋体" w:cs="宋体"/>
          <w:sz w:val="24"/>
          <w:u w:val="single"/>
        </w:rPr>
        <w:t>20%</w:t>
      </w:r>
      <w:r>
        <w:rPr>
          <w:rFonts w:hint="eastAsia" w:ascii="宋体" w:hAnsi="宋体" w:cs="宋体"/>
          <w:sz w:val="24"/>
        </w:rPr>
        <w:t>作为违约金。</w:t>
      </w:r>
    </w:p>
    <w:p>
      <w:pPr>
        <w:pStyle w:val="21"/>
        <w:spacing w:before="0" w:beforeAutospacing="0" w:after="0" w:afterAutospacing="0" w:line="500" w:lineRule="exact"/>
        <w:ind w:firstLine="480" w:firstLineChars="200"/>
      </w:pPr>
      <w:r>
        <w:rPr>
          <w:rFonts w:cs="宋体"/>
        </w:rPr>
        <w:t>8.5.1</w:t>
      </w:r>
      <w:r>
        <w:t>履约担保</w:t>
      </w:r>
      <w:r>
        <w:rPr>
          <w:rFonts w:hint="eastAsia"/>
        </w:rPr>
        <w:t>按以下任一种形式提供</w:t>
      </w:r>
      <w:r>
        <w:t>：</w:t>
      </w:r>
    </w:p>
    <w:p>
      <w:pPr>
        <w:pStyle w:val="21"/>
        <w:spacing w:before="0" w:beforeAutospacing="0" w:after="0" w:afterAutospacing="0" w:line="500" w:lineRule="exact"/>
        <w:ind w:firstLine="480"/>
      </w:pPr>
      <w:r>
        <w:rPr>
          <w:rFonts w:hint="eastAsia"/>
        </w:rPr>
        <w:t>（1）符合甲方要求（详见附件保函格式）的银行独立保函，</w:t>
      </w:r>
    </w:p>
    <w:p>
      <w:pPr>
        <w:pStyle w:val="21"/>
        <w:spacing w:before="0" w:beforeAutospacing="0" w:after="0" w:afterAutospacing="0" w:line="500" w:lineRule="exact"/>
        <w:ind w:firstLine="480"/>
      </w:pPr>
      <w:r>
        <w:rPr>
          <w:rFonts w:hint="eastAsia"/>
        </w:rPr>
        <w:t>（2）现金转账至甲方以下指定账户：</w:t>
      </w:r>
    </w:p>
    <w:p>
      <w:pPr>
        <w:tabs>
          <w:tab w:val="left" w:pos="1995"/>
        </w:tabs>
        <w:spacing w:line="500" w:lineRule="exact"/>
        <w:ind w:firstLine="480" w:firstLineChars="200"/>
        <w:rPr>
          <w:rFonts w:ascii="宋体" w:hAnsi="宋体" w:cs="宋体"/>
          <w:bCs/>
          <w:sz w:val="24"/>
        </w:rPr>
      </w:pPr>
      <w:r>
        <w:rPr>
          <w:rFonts w:hint="eastAsia" w:ascii="宋体" w:hAnsi="宋体" w:cs="宋体"/>
          <w:bCs/>
          <w:sz w:val="24"/>
        </w:rPr>
        <w:t>户名：广州市净水有限公司</w:t>
      </w:r>
    </w:p>
    <w:p>
      <w:pPr>
        <w:tabs>
          <w:tab w:val="left" w:pos="1995"/>
        </w:tabs>
        <w:spacing w:line="500" w:lineRule="exact"/>
        <w:ind w:firstLine="480" w:firstLineChars="200"/>
        <w:rPr>
          <w:rFonts w:ascii="宋体" w:hAnsi="宋体" w:cs="宋体"/>
          <w:bCs/>
          <w:sz w:val="24"/>
        </w:rPr>
      </w:pPr>
      <w:r>
        <w:rPr>
          <w:rFonts w:hint="eastAsia" w:ascii="宋体" w:hAnsi="宋体" w:cs="宋体"/>
          <w:bCs/>
          <w:sz w:val="24"/>
        </w:rPr>
        <w:t>账号：</w:t>
      </w:r>
      <w:r>
        <w:rPr>
          <w:rFonts w:ascii="宋体" w:hAnsi="宋体" w:cs="宋体"/>
          <w:bCs/>
          <w:sz w:val="24"/>
        </w:rPr>
        <w:t>82010154900000342</w:t>
      </w:r>
    </w:p>
    <w:p>
      <w:pPr>
        <w:tabs>
          <w:tab w:val="left" w:pos="1995"/>
        </w:tabs>
        <w:spacing w:line="500" w:lineRule="exact"/>
        <w:ind w:firstLine="480" w:firstLineChars="200"/>
        <w:rPr>
          <w:rFonts w:ascii="宋体" w:hAnsi="宋体" w:cs="宋体"/>
          <w:bCs/>
          <w:sz w:val="24"/>
        </w:rPr>
      </w:pPr>
      <w:r>
        <w:rPr>
          <w:rFonts w:hint="eastAsia" w:ascii="宋体" w:hAnsi="宋体" w:cs="宋体"/>
          <w:bCs/>
          <w:sz w:val="24"/>
        </w:rPr>
        <w:t>开户行：浦发银行广州分行</w:t>
      </w:r>
    </w:p>
    <w:p>
      <w:pPr>
        <w:spacing w:line="500" w:lineRule="exact"/>
        <w:ind w:firstLine="480" w:firstLineChars="200"/>
        <w:outlineLvl w:val="0"/>
        <w:rPr>
          <w:rFonts w:ascii="宋体" w:hAnsi="宋体" w:cs="宋体"/>
          <w:sz w:val="24"/>
        </w:rPr>
      </w:pPr>
      <w:r>
        <w:rPr>
          <w:rFonts w:ascii="宋体" w:hAnsi="宋体" w:cs="宋体"/>
          <w:sz w:val="24"/>
        </w:rPr>
        <w:t>8.5.2</w:t>
      </w:r>
      <w:r>
        <w:rPr>
          <w:rFonts w:hint="eastAsia" w:ascii="宋体" w:hAnsi="宋体" w:cs="宋体"/>
          <w:sz w:val="24"/>
        </w:rPr>
        <w:t>履约担保的担保期限和返还</w:t>
      </w:r>
    </w:p>
    <w:p>
      <w:pPr>
        <w:spacing w:line="500" w:lineRule="exact"/>
        <w:ind w:firstLine="480" w:firstLineChars="200"/>
        <w:outlineLvl w:val="0"/>
        <w:rPr>
          <w:rFonts w:ascii="宋体" w:hAnsi="宋体" w:cs="宋体"/>
          <w:sz w:val="24"/>
        </w:rPr>
      </w:pPr>
      <w:r>
        <w:rPr>
          <w:rFonts w:hint="eastAsia" w:ascii="宋体" w:hAnsi="宋体" w:cs="宋体"/>
          <w:sz w:val="24"/>
        </w:rPr>
        <w:t>（1）履约银行保函（或现金履约保证金）的担保期限：从提供履约担保（或转账成功）之日起至合同履行完成。</w:t>
      </w:r>
    </w:p>
    <w:p>
      <w:pPr>
        <w:spacing w:line="500" w:lineRule="exact"/>
        <w:ind w:firstLine="480" w:firstLineChars="200"/>
        <w:rPr>
          <w:rFonts w:ascii="宋体" w:hAnsi="宋体" w:cs="宋体"/>
          <w:sz w:val="24"/>
        </w:rPr>
      </w:pPr>
      <w:r>
        <w:rPr>
          <w:rFonts w:hint="eastAsia" w:ascii="宋体" w:hAnsi="宋体" w:cs="宋体"/>
          <w:sz w:val="24"/>
        </w:rPr>
        <w:t>（2）履约银行保函在合同履行完成后，由乙方提出申请，甲方在28日内返还，不支付利息。</w:t>
      </w:r>
    </w:p>
    <w:p>
      <w:pPr>
        <w:spacing w:line="500" w:lineRule="exact"/>
        <w:ind w:firstLine="480" w:firstLineChars="200"/>
        <w:outlineLvl w:val="0"/>
        <w:rPr>
          <w:rFonts w:ascii="宋体" w:hAnsi="宋体" w:cs="宋体"/>
          <w:sz w:val="24"/>
        </w:rPr>
      </w:pPr>
      <w:r>
        <w:rPr>
          <w:rFonts w:hint="eastAsia" w:ascii="宋体" w:hAnsi="宋体" w:cs="宋体"/>
          <w:sz w:val="24"/>
        </w:rPr>
        <w:t>（3）延长担保期限。乙方以履约银行保函形式提交履约保证金的，在银行保函到期前，乙方应</w:t>
      </w:r>
      <w:r>
        <w:rPr>
          <w:rFonts w:hint="eastAsia" w:ascii="宋体" w:hAnsi="宋体" w:cs="宋体"/>
          <w:sz w:val="24"/>
          <w:lang w:eastAsia="zh-CN"/>
        </w:rPr>
        <w:t xml:space="preserve"> </w:t>
      </w:r>
      <w:r>
        <w:rPr>
          <w:rFonts w:ascii="宋体" w:hAnsi="宋体" w:cs="宋体"/>
          <w:sz w:val="24"/>
          <w:u w:val="single"/>
        </w:rPr>
        <w:t xml:space="preserve"> 7 </w:t>
      </w:r>
      <w:r>
        <w:rPr>
          <w:rFonts w:hint="eastAsia" w:ascii="宋体" w:hAnsi="宋体" w:cs="宋体"/>
          <w:sz w:val="24"/>
        </w:rPr>
        <w:t>日向甲方提交新的保函以替换即将到期的保函。如乙方未及时提交的，甲方有权直接要求担保银行支付其担保的全部金额并解除合同。</w:t>
      </w:r>
    </w:p>
    <w:p>
      <w:pPr>
        <w:pStyle w:val="21"/>
        <w:spacing w:before="0" w:beforeAutospacing="0" w:after="0" w:afterAutospacing="0" w:line="500" w:lineRule="exact"/>
        <w:ind w:left="199" w:leftChars="95" w:firstLine="360" w:firstLineChars="150"/>
        <w:rPr>
          <w:rFonts w:cs="宋体"/>
          <w:u w:val="single"/>
        </w:rPr>
      </w:pPr>
      <w:r>
        <w:rPr>
          <w:rFonts w:hint="eastAsia" w:cs="宋体"/>
        </w:rPr>
        <w:t>（</w:t>
      </w:r>
      <w:r>
        <w:rPr>
          <w:rFonts w:cs="宋体"/>
        </w:rPr>
        <w:t>4</w:t>
      </w:r>
      <w:r>
        <w:rPr>
          <w:rFonts w:hint="eastAsia" w:cs="宋体"/>
        </w:rPr>
        <w:t>）现金履约保证金的退还：合同履行完成后，由乙方提出申请，甲方在</w:t>
      </w:r>
      <w:r>
        <w:rPr>
          <w:rFonts w:hint="eastAsia" w:cs="宋体"/>
          <w:u w:val="single"/>
        </w:rPr>
        <w:t>28</w:t>
      </w:r>
      <w:r>
        <w:rPr>
          <w:rFonts w:hint="eastAsia" w:cs="宋体"/>
        </w:rPr>
        <w:t>日内将剩余保证金（无息）返还。</w:t>
      </w:r>
    </w:p>
    <w:p>
      <w:pPr>
        <w:spacing w:line="500" w:lineRule="exact"/>
        <w:ind w:firstLine="480" w:firstLineChars="200"/>
        <w:rPr>
          <w:rFonts w:ascii="宋体" w:hAnsi="宋体" w:cs="宋体"/>
          <w:sz w:val="24"/>
        </w:rPr>
      </w:pPr>
      <w:r>
        <w:rPr>
          <w:rFonts w:ascii="宋体" w:hAnsi="宋体" w:cs="宋体"/>
          <w:sz w:val="24"/>
        </w:rPr>
        <w:t>8.5.3</w:t>
      </w:r>
      <w:r>
        <w:rPr>
          <w:rFonts w:hint="eastAsia" w:ascii="宋体" w:hAnsi="宋体" w:cs="宋体"/>
          <w:sz w:val="24"/>
        </w:rPr>
        <w:t>甲方按本合同规定提取履约担保金额后，乙方应在收到甲方通知后</w:t>
      </w:r>
      <w:r>
        <w:rPr>
          <w:rFonts w:hint="eastAsia" w:ascii="宋体" w:hAnsi="宋体" w:cs="宋体"/>
          <w:sz w:val="24"/>
          <w:u w:val="single"/>
        </w:rPr>
        <w:t xml:space="preserve"> 7</w:t>
      </w:r>
      <w:r>
        <w:rPr>
          <w:rFonts w:hint="eastAsia" w:ascii="宋体" w:hAnsi="宋体" w:cs="宋体"/>
          <w:sz w:val="24"/>
        </w:rPr>
        <w:t>日内补足数额，逾期未补足的，则甲方有权提取履约担保的全部余额并解除合同。</w:t>
      </w:r>
    </w:p>
    <w:p>
      <w:pPr>
        <w:tabs>
          <w:tab w:val="left" w:pos="851"/>
        </w:tabs>
        <w:adjustRightInd w:val="0"/>
        <w:snapToGrid w:val="0"/>
        <w:spacing w:line="500" w:lineRule="exact"/>
        <w:ind w:firstLine="480" w:firstLineChars="200"/>
        <w:jc w:val="left"/>
        <w:outlineLvl w:val="1"/>
        <w:rPr>
          <w:rFonts w:asciiTheme="minorEastAsia" w:hAnsiTheme="minorEastAsia" w:eastAsiaTheme="minorEastAsia" w:cstheme="minorEastAsia"/>
          <w:bCs/>
          <w:sz w:val="24"/>
          <w:u w:val="single"/>
          <w:bdr w:val="single" w:color="auto" w:sz="4" w:space="0"/>
        </w:rPr>
      </w:pPr>
      <w:r>
        <w:rPr>
          <w:rFonts w:ascii="宋体" w:hAnsi="宋体" w:cs="宋体"/>
          <w:sz w:val="24"/>
        </w:rPr>
        <w:t>8.6</w:t>
      </w:r>
      <w:r>
        <w:rPr>
          <w:rFonts w:hint="eastAsia" w:ascii="宋体" w:hAnsi="宋体" w:cs="宋体"/>
          <w:sz w:val="24"/>
        </w:rPr>
        <w:t>付款方式：</w:t>
      </w:r>
      <w:r>
        <w:rPr>
          <w:rFonts w:hint="eastAsia" w:asciiTheme="minorEastAsia" w:hAnsiTheme="minorEastAsia" w:eastAsiaTheme="minorEastAsia" w:cstheme="minorEastAsia"/>
          <w:sz w:val="24"/>
        </w:rPr>
        <w:t xml:space="preserve"> </w:t>
      </w:r>
      <w:r>
        <w:rPr>
          <w:rFonts w:ascii="Segoe UI Symbol" w:hAnsi="Segoe UI Symbol" w:cs="Segoe UI Symbol" w:eastAsiaTheme="minorEastAsia"/>
          <w:b/>
          <w:bCs/>
          <w:sz w:val="24"/>
        </w:rPr>
        <w:t>☑</w:t>
      </w:r>
      <w:r>
        <w:rPr>
          <w:rFonts w:hint="eastAsia" w:asciiTheme="minorEastAsia" w:hAnsiTheme="minorEastAsia" w:eastAsiaTheme="minorEastAsia" w:cstheme="minorEastAsia"/>
          <w:sz w:val="24"/>
        </w:rPr>
        <w:t xml:space="preserve">网银支付；  </w:t>
      </w:r>
      <w:r>
        <w:rPr>
          <w:rFonts w:hint="eastAsia" w:asciiTheme="minorEastAsia" w:hAnsiTheme="minorEastAsia" w:eastAsiaTheme="minorEastAsia" w:cstheme="minorEastAsia"/>
          <w:sz w:val="24"/>
        </w:rPr>
        <w:sym w:font="Wingdings" w:char="00A8"/>
      </w:r>
      <w:r>
        <w:rPr>
          <w:rFonts w:hint="eastAsia" w:asciiTheme="minorEastAsia" w:hAnsiTheme="minorEastAsia" w:eastAsiaTheme="minorEastAsia" w:cstheme="minorEastAsia"/>
          <w:sz w:val="24"/>
        </w:rPr>
        <w:t xml:space="preserve">支票；   </w:t>
      </w:r>
      <w:r>
        <w:rPr>
          <w:rFonts w:hint="eastAsia" w:asciiTheme="minorEastAsia" w:hAnsiTheme="minorEastAsia" w:eastAsiaTheme="minorEastAsia" w:cstheme="minorEastAsia"/>
          <w:sz w:val="24"/>
        </w:rPr>
        <w:sym w:font="Wingdings" w:char="00A8"/>
      </w:r>
      <w:r>
        <w:rPr>
          <w:rFonts w:hint="eastAsia" w:asciiTheme="minorEastAsia" w:hAnsiTheme="minorEastAsia" w:eastAsiaTheme="minorEastAsia" w:cstheme="minorEastAsia"/>
          <w:sz w:val="24"/>
        </w:rPr>
        <w:t>其他：</w:t>
      </w:r>
      <w:r>
        <w:rPr>
          <w:rFonts w:hint="eastAsia" w:asciiTheme="minorEastAsia" w:hAnsiTheme="minorEastAsia" w:eastAsiaTheme="minorEastAsia" w:cstheme="minorEastAsia"/>
          <w:sz w:val="24"/>
          <w:u w:val="single"/>
        </w:rPr>
        <w:t xml:space="preserve"> </w:t>
      </w:r>
      <w:r>
        <w:rPr>
          <w:rFonts w:hint="eastAsia" w:ascii="宋体" w:hAnsi="宋体" w:cs="宋体"/>
          <w:sz w:val="24"/>
          <w:u w:val="single"/>
        </w:rPr>
        <w:t>/</w:t>
      </w:r>
      <w:r>
        <w:rPr>
          <w:rFonts w:hint="eastAsia" w:asciiTheme="minorEastAsia" w:hAnsiTheme="minorEastAsia" w:eastAsiaTheme="minorEastAsia" w:cstheme="minorEastAsia"/>
          <w:bCs/>
          <w:sz w:val="24"/>
          <w:u w:val="single"/>
          <w:bdr w:val="single" w:color="auto" w:sz="4" w:space="0"/>
        </w:rPr>
        <w:t xml:space="preserve"> </w:t>
      </w:r>
    </w:p>
    <w:p>
      <w:pPr>
        <w:pStyle w:val="12"/>
        <w:spacing w:line="500" w:lineRule="exact"/>
        <w:ind w:firstLine="482" w:firstLineChars="200"/>
        <w:outlineLvl w:val="1"/>
        <w:rPr>
          <w:rFonts w:hAnsi="宋体" w:cs="宋体"/>
          <w:b/>
          <w:bCs/>
          <w:sz w:val="24"/>
        </w:rPr>
      </w:pPr>
      <w:r>
        <w:rPr>
          <w:rFonts w:hint="eastAsia" w:hAnsi="宋体" w:cs="宋体"/>
          <w:b/>
          <w:bCs/>
          <w:sz w:val="24"/>
        </w:rPr>
        <w:t>第九条</w:t>
      </w:r>
      <w:r>
        <w:rPr>
          <w:rFonts w:hAnsi="宋体" w:cs="宋体"/>
          <w:b/>
          <w:bCs/>
          <w:sz w:val="24"/>
        </w:rPr>
        <w:t xml:space="preserve"> </w:t>
      </w:r>
      <w:r>
        <w:rPr>
          <w:rFonts w:hint="eastAsia" w:hAnsi="宋体" w:cs="宋体"/>
          <w:b/>
          <w:bCs/>
          <w:sz w:val="24"/>
        </w:rPr>
        <w:t>竣工验收</w:t>
      </w:r>
    </w:p>
    <w:p>
      <w:pPr>
        <w:spacing w:line="500" w:lineRule="exact"/>
        <w:ind w:firstLine="480" w:firstLineChars="200"/>
        <w:rPr>
          <w:rFonts w:ascii="宋体" w:hAnsi="宋体" w:cs="宋体"/>
          <w:sz w:val="24"/>
        </w:rPr>
      </w:pPr>
      <w:r>
        <w:rPr>
          <w:rFonts w:ascii="宋体" w:hAnsi="宋体" w:cs="宋体"/>
          <w:sz w:val="24"/>
        </w:rPr>
        <w:t>9.1</w:t>
      </w:r>
      <w:r>
        <w:rPr>
          <w:rFonts w:hint="eastAsia" w:ascii="宋体" w:hAnsi="宋体" w:cs="宋体"/>
          <w:sz w:val="24"/>
        </w:rPr>
        <w:t>乙方应在工程完工后30天内将经甲方审核的完整竣工资料（含竣工图）和竣工验收报告各</w:t>
      </w:r>
      <w:r>
        <w:rPr>
          <w:rFonts w:hint="eastAsia" w:ascii="宋体" w:hAnsi="宋体" w:cs="宋体"/>
          <w:sz w:val="24"/>
          <w:u w:val="single"/>
        </w:rPr>
        <w:t>一式肆份</w:t>
      </w:r>
      <w:r>
        <w:rPr>
          <w:rFonts w:hint="eastAsia" w:ascii="宋体" w:hAnsi="宋体" w:cs="宋体"/>
          <w:sz w:val="24"/>
        </w:rPr>
        <w:t>交甲方，不按时报送工程竣工资料的，每逾期一天，甲方要求乙方支付</w:t>
      </w:r>
      <w:r>
        <w:rPr>
          <w:rFonts w:hint="eastAsia" w:ascii="宋体" w:hAnsi="宋体" w:cs="宋体"/>
          <w:sz w:val="24"/>
          <w:u w:val="single"/>
        </w:rPr>
        <w:t>合同暂定总价</w:t>
      </w:r>
      <w:r>
        <w:rPr>
          <w:rFonts w:hint="eastAsia" w:ascii="宋体" w:hAnsi="宋体" w:cs="宋体"/>
          <w:bCs/>
          <w:sz w:val="24"/>
          <w:u w:val="single"/>
        </w:rPr>
        <w:t>万分之五</w:t>
      </w:r>
      <w:r>
        <w:rPr>
          <w:rFonts w:ascii="宋体" w:hAnsi="宋体" w:cs="宋体"/>
          <w:bCs/>
          <w:sz w:val="24"/>
          <w:u w:val="single"/>
        </w:rPr>
        <w:t>/</w:t>
      </w:r>
      <w:r>
        <w:rPr>
          <w:rFonts w:hint="eastAsia" w:ascii="宋体" w:hAnsi="宋体" w:cs="宋体"/>
          <w:bCs/>
          <w:sz w:val="24"/>
          <w:u w:val="single"/>
        </w:rPr>
        <w:t>天</w:t>
      </w:r>
      <w:r>
        <w:rPr>
          <w:rFonts w:hint="eastAsia" w:ascii="宋体" w:hAnsi="宋体" w:cs="宋体"/>
          <w:sz w:val="24"/>
        </w:rPr>
        <w:t>，并在支付合同款时抵扣。</w:t>
      </w:r>
    </w:p>
    <w:p>
      <w:pPr>
        <w:spacing w:line="500" w:lineRule="exact"/>
        <w:ind w:firstLine="480" w:firstLineChars="200"/>
        <w:rPr>
          <w:rFonts w:ascii="宋体" w:hAnsi="宋体" w:cs="宋体"/>
          <w:sz w:val="24"/>
        </w:rPr>
      </w:pPr>
      <w:r>
        <w:rPr>
          <w:rFonts w:ascii="宋体" w:hAnsi="宋体" w:cs="宋体"/>
          <w:sz w:val="24"/>
        </w:rPr>
        <w:t>9.2</w:t>
      </w:r>
      <w:r>
        <w:rPr>
          <w:rFonts w:hint="eastAsia" w:ascii="宋体" w:hAnsi="宋体" w:cs="宋体"/>
          <w:sz w:val="24"/>
        </w:rPr>
        <w:t>甲方收到完整的竣工验收资料（完整的竣工验收资料：施工方案、开工/竣工报告、安全备案整套资料、本合同书、询价文件/响应文件、中标通知书/发包通知书/委托书、工程预算送审报告、工程结算书/签证记录、备件开箱记录表或送货单、竣工图等，如有必须提供）和竣工验收报告后20天内组织有关单位进行验收，工程竣工验收严格按国家、省、市、部门有关文件执行，并在验收后10天内给予认可或提出修改意见。乙方按要求修改，并承担修改的费用。</w:t>
      </w:r>
    </w:p>
    <w:p>
      <w:pPr>
        <w:spacing w:line="500" w:lineRule="exact"/>
        <w:ind w:firstLine="480" w:firstLineChars="200"/>
        <w:rPr>
          <w:rFonts w:ascii="宋体" w:hAnsi="宋体" w:cs="宋体"/>
          <w:sz w:val="24"/>
        </w:rPr>
      </w:pPr>
      <w:r>
        <w:rPr>
          <w:rFonts w:ascii="宋体" w:hAnsi="宋体" w:cs="宋体"/>
          <w:sz w:val="24"/>
        </w:rPr>
        <w:t>9.3</w:t>
      </w:r>
      <w:r>
        <w:rPr>
          <w:rFonts w:hint="eastAsia" w:ascii="宋体" w:hAnsi="宋体" w:cs="宋体"/>
          <w:sz w:val="24"/>
        </w:rPr>
        <w:t>工程竣工验收通过，乙方送交完整的竣工验收资料和竣工验收报告的日期为实际竣工日期。工程按甲方要求修改后通过竣工验收的，实际竣工日期为乙方修改后提请甲方验收的日期。</w:t>
      </w:r>
    </w:p>
    <w:p>
      <w:pPr>
        <w:spacing w:line="500" w:lineRule="exact"/>
        <w:ind w:firstLine="480" w:firstLineChars="200"/>
        <w:rPr>
          <w:rFonts w:ascii="宋体" w:hAnsi="宋体" w:cs="宋体"/>
          <w:sz w:val="24"/>
        </w:rPr>
      </w:pPr>
      <w:r>
        <w:rPr>
          <w:rFonts w:ascii="宋体" w:hAnsi="宋体" w:cs="宋体"/>
          <w:sz w:val="24"/>
        </w:rPr>
        <w:t>9.4</w:t>
      </w:r>
      <w:r>
        <w:rPr>
          <w:rFonts w:hint="eastAsia" w:ascii="宋体" w:hAnsi="宋体" w:cs="宋体"/>
          <w:sz w:val="24"/>
        </w:rPr>
        <w:t>竣工档案的整理和移交</w:t>
      </w:r>
    </w:p>
    <w:p>
      <w:pPr>
        <w:spacing w:line="500" w:lineRule="exact"/>
        <w:ind w:firstLine="360" w:firstLineChars="150"/>
        <w:rPr>
          <w:rFonts w:ascii="宋体" w:hAns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乙方应参照国家《城市建设档案管理规定》、《广州市城市建设档案管理办法》和甲方有关整理工程档案的要求，在工程施工期间及时收集、汇总、整理、编制竣工档案，并于工程竣工验收后按下款约定向甲方完整移交如下竣工档案：</w:t>
      </w:r>
    </w:p>
    <w:p>
      <w:pPr>
        <w:spacing w:line="500" w:lineRule="exact"/>
        <w:ind w:firstLine="360" w:firstLineChars="150"/>
        <w:rPr>
          <w:rFonts w:ascii="宋体" w:hAnsi="宋体" w:cs="宋体"/>
          <w:sz w:val="24"/>
        </w:rPr>
      </w:pPr>
      <w:r>
        <w:rPr>
          <w:rFonts w:hint="eastAsia" w:ascii="宋体" w:hAnsi="宋体" w:cs="宋体"/>
          <w:sz w:val="24"/>
        </w:rPr>
        <w:t>（</w:t>
      </w:r>
      <w:r>
        <w:rPr>
          <w:rFonts w:ascii="宋体" w:hAnsi="宋体" w:cs="宋体"/>
          <w:sz w:val="24"/>
        </w:rPr>
        <w:t>a</w:t>
      </w:r>
      <w:r>
        <w:rPr>
          <w:rFonts w:hint="eastAsia" w:ascii="宋体" w:hAnsi="宋体" w:cs="宋体"/>
          <w:sz w:val="24"/>
        </w:rPr>
        <w:t>）竣工文件资料、竣工图档案（原件）各一式四份；</w:t>
      </w:r>
    </w:p>
    <w:p>
      <w:pPr>
        <w:spacing w:line="500" w:lineRule="exact"/>
        <w:ind w:firstLine="360" w:firstLineChars="150"/>
        <w:rPr>
          <w:rFonts w:ascii="宋体" w:hAnsi="宋体" w:cs="宋体"/>
          <w:sz w:val="24"/>
        </w:rPr>
      </w:pPr>
      <w:r>
        <w:rPr>
          <w:rFonts w:hint="eastAsia" w:ascii="宋体" w:hAnsi="宋体" w:cs="宋体"/>
          <w:sz w:val="24"/>
        </w:rPr>
        <w:t>（</w:t>
      </w:r>
      <w:r>
        <w:rPr>
          <w:rFonts w:ascii="宋体" w:hAnsi="宋体" w:cs="宋体"/>
          <w:sz w:val="24"/>
        </w:rPr>
        <w:t>b</w:t>
      </w:r>
      <w:r>
        <w:rPr>
          <w:rFonts w:hint="eastAsia" w:ascii="宋体" w:hAnsi="宋体" w:cs="宋体"/>
          <w:sz w:val="24"/>
        </w:rPr>
        <w:t>）与本款（</w:t>
      </w:r>
      <w:r>
        <w:rPr>
          <w:rFonts w:ascii="宋体" w:hAnsi="宋体" w:cs="宋体"/>
          <w:sz w:val="24"/>
        </w:rPr>
        <w:t>a</w:t>
      </w:r>
      <w:r>
        <w:rPr>
          <w:rFonts w:hint="eastAsia" w:ascii="宋体" w:hAnsi="宋体" w:cs="宋体"/>
          <w:sz w:val="24"/>
        </w:rPr>
        <w:t>）项内容相同的电子版档案一式二份；</w:t>
      </w:r>
    </w:p>
    <w:p>
      <w:pPr>
        <w:spacing w:line="500" w:lineRule="exact"/>
        <w:ind w:firstLine="360" w:firstLineChars="150"/>
        <w:rPr>
          <w:rFonts w:ascii="宋体" w:hAns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乙方移交竣工档案的时限：乙方应于工程竣工验收后30天内将竣工档案提交甲方签认。乙方应于甲方签认后10天内将竣工档案移交给甲方归档并同时移交有关归档的证明文件。甲方经审查合格的，应在收到竣工档案后10天内签署档案验收意见；不合格的，乙方应按甲方要求限期补正，直至合格为止。乙方超过本条规定的时限，每逾期一天支付</w:t>
      </w:r>
      <w:r>
        <w:rPr>
          <w:rFonts w:hint="eastAsia" w:ascii="宋体" w:hAnsi="宋体" w:cs="宋体"/>
          <w:sz w:val="24"/>
          <w:u w:val="single"/>
        </w:rPr>
        <w:t>合同暂定总价</w:t>
      </w:r>
      <w:r>
        <w:rPr>
          <w:rFonts w:hint="eastAsia" w:ascii="宋体" w:hAnsi="宋体" w:cs="宋体"/>
          <w:bCs/>
          <w:sz w:val="24"/>
          <w:u w:val="single"/>
        </w:rPr>
        <w:t>万分之五</w:t>
      </w:r>
      <w:r>
        <w:rPr>
          <w:rFonts w:ascii="宋体" w:hAnsi="宋体" w:cs="宋体"/>
          <w:bCs/>
          <w:sz w:val="24"/>
          <w:u w:val="single"/>
        </w:rPr>
        <w:t>/</w:t>
      </w:r>
      <w:r>
        <w:rPr>
          <w:rFonts w:hint="eastAsia" w:ascii="宋体" w:hAnsi="宋体" w:cs="宋体"/>
          <w:bCs/>
          <w:sz w:val="24"/>
          <w:u w:val="single"/>
        </w:rPr>
        <w:t>天</w:t>
      </w:r>
      <w:r>
        <w:rPr>
          <w:rFonts w:hint="eastAsia" w:ascii="宋体" w:hAnsi="宋体" w:cs="宋体"/>
          <w:sz w:val="24"/>
        </w:rPr>
        <w:t>违约金。</w:t>
      </w:r>
    </w:p>
    <w:p>
      <w:pPr>
        <w:spacing w:line="500" w:lineRule="exact"/>
        <w:ind w:firstLine="360" w:firstLineChars="150"/>
        <w:rPr>
          <w:rFonts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）电子版竣工图的编制，以甲方提供的电子版施工图为基础。乙方在移交竣工档案时，应一并移交甲方提供的电子版施工图。</w:t>
      </w:r>
    </w:p>
    <w:p>
      <w:pPr>
        <w:spacing w:line="500" w:lineRule="exact"/>
        <w:ind w:firstLine="480"/>
        <w:rPr>
          <w:rFonts w:ascii="宋体" w:hAnsi="宋体" w:cs="宋体"/>
          <w:sz w:val="24"/>
        </w:rPr>
      </w:pPr>
      <w:r>
        <w:rPr>
          <w:rFonts w:hint="eastAsia" w:ascii="宋体" w:hAnsi="宋体" w:cs="宋体"/>
          <w:sz w:val="24"/>
        </w:rPr>
        <w:t>电子版施工图和电子版竣工图的知识产权归属甲方所有，非经甲方许可，乙方不得以任何方式复制、备份、转让和利用。否则，由此引起的任何纠纷和责任由乙方承担。</w:t>
      </w:r>
    </w:p>
    <w:p>
      <w:pPr>
        <w:pStyle w:val="12"/>
        <w:spacing w:line="500" w:lineRule="exact"/>
        <w:ind w:firstLine="480" w:firstLineChars="200"/>
        <w:outlineLvl w:val="1"/>
        <w:rPr>
          <w:rFonts w:hAnsi="宋体" w:cs="宋体"/>
          <w:sz w:val="24"/>
          <w:szCs w:val="20"/>
        </w:rPr>
      </w:pPr>
      <w:r>
        <w:rPr>
          <w:rFonts w:hint="eastAsia" w:asciiTheme="minorEastAsia" w:hAnsiTheme="minorEastAsia" w:eastAsiaTheme="minorEastAsia" w:cstheme="minorEastAsia"/>
          <w:sz w:val="24"/>
        </w:rPr>
        <w:t>9.5本合同竣工验收结算单位为：</w:t>
      </w:r>
      <w:r>
        <w:rPr>
          <w:rFonts w:hint="eastAsia" w:hAnsi="宋体" w:cs="宋体"/>
          <w:sz w:val="24"/>
          <w:szCs w:val="20"/>
          <w:u w:val="single"/>
        </w:rPr>
        <w:t>广州市净水有限</w:t>
      </w:r>
      <w:r>
        <w:rPr>
          <w:rFonts w:hint="eastAsia" w:hAnsi="宋体" w:cs="宋体"/>
          <w:sz w:val="24"/>
          <w:szCs w:val="20"/>
          <w:u w:val="single"/>
          <w:lang w:val="en-US" w:eastAsia="zh-CN"/>
        </w:rPr>
        <w:t>公司石井净</w:t>
      </w:r>
      <w:r>
        <w:rPr>
          <w:rFonts w:hint="eastAsia" w:hAnsi="宋体" w:cs="宋体"/>
          <w:sz w:val="24"/>
          <w:szCs w:val="20"/>
          <w:u w:val="single"/>
        </w:rPr>
        <w:t>分公司</w:t>
      </w:r>
      <w:r>
        <w:rPr>
          <w:rFonts w:hint="eastAsia" w:hAnsi="宋体" w:cs="宋体"/>
          <w:sz w:val="24"/>
          <w:szCs w:val="20"/>
        </w:rPr>
        <w:t>；</w:t>
      </w:r>
    </w:p>
    <w:p>
      <w:pPr>
        <w:numPr>
          <w:ilvl w:val="0"/>
          <w:numId w:val="7"/>
        </w:numPr>
        <w:spacing w:before="120" w:after="156" w:afterLines="50" w:line="500" w:lineRule="exact"/>
        <w:ind w:firstLine="482" w:firstLineChars="200"/>
        <w:jc w:val="left"/>
        <w:rPr>
          <w:rFonts w:ascii="宋体" w:hAnsi="宋体" w:cs="宋体"/>
          <w:b/>
          <w:bCs/>
          <w:sz w:val="24"/>
        </w:rPr>
      </w:pPr>
      <w:r>
        <w:rPr>
          <w:rFonts w:hint="eastAsia" w:ascii="宋体" w:hAnsi="宋体" w:cs="宋体"/>
          <w:b/>
          <w:bCs/>
          <w:sz w:val="24"/>
        </w:rPr>
        <w:t>质量保证</w:t>
      </w:r>
    </w:p>
    <w:p>
      <w:pPr>
        <w:spacing w:line="500" w:lineRule="exact"/>
        <w:ind w:firstLine="480" w:firstLineChars="200"/>
        <w:rPr>
          <w:rFonts w:ascii="宋体" w:hAnsi="宋体" w:cs="宋体"/>
          <w:sz w:val="24"/>
        </w:rPr>
      </w:pPr>
      <w:r>
        <w:rPr>
          <w:rFonts w:ascii="宋体" w:hAnsi="宋体" w:cs="宋体"/>
          <w:sz w:val="24"/>
        </w:rPr>
        <w:t>10.1</w:t>
      </w:r>
      <w:r>
        <w:rPr>
          <w:rFonts w:hint="eastAsia" w:ascii="宋体" w:hAnsi="宋体" w:cs="宋体"/>
          <w:sz w:val="24"/>
        </w:rPr>
        <w:t>乙方保证所承包的项目质量符合国家相关标准和规范。对产品质量依据原厂商标准及国家标准从严执行。</w:t>
      </w:r>
    </w:p>
    <w:p>
      <w:pPr>
        <w:autoSpaceDE w:val="0"/>
        <w:autoSpaceDN w:val="0"/>
        <w:adjustRightInd w:val="0"/>
        <w:spacing w:line="500" w:lineRule="exact"/>
        <w:ind w:left="420"/>
        <w:rPr>
          <w:rFonts w:ascii="宋体" w:hAnsi="宋体" w:cs="宋体"/>
          <w:kern w:val="0"/>
          <w:sz w:val="24"/>
          <w:lang w:val="zh-CN"/>
        </w:rPr>
      </w:pPr>
      <w:r>
        <w:rPr>
          <w:rFonts w:ascii="宋体" w:hAnsi="宋体" w:cs="宋体"/>
          <w:bCs/>
          <w:sz w:val="24"/>
        </w:rPr>
        <w:t xml:space="preserve">10.2 </w:t>
      </w:r>
      <w:r>
        <w:rPr>
          <w:rFonts w:hint="eastAsia" w:ascii="宋体" w:hAnsi="宋体" w:cs="宋体"/>
          <w:bCs/>
          <w:sz w:val="24"/>
        </w:rPr>
        <w:t>本项目质量保修期为</w:t>
      </w:r>
      <w:r>
        <w:rPr>
          <w:rFonts w:hint="eastAsia" w:ascii="宋体" w:hAnsi="宋体" w:cs="宋体"/>
          <w:kern w:val="0"/>
          <w:sz w:val="24"/>
          <w:lang w:val="zh-CN"/>
        </w:rPr>
        <w:t>自验收合格之日起</w:t>
      </w:r>
      <w:r>
        <w:rPr>
          <w:rFonts w:hint="eastAsia" w:ascii="宋体" w:hAnsi="宋体" w:cs="宋体"/>
          <w:kern w:val="0"/>
          <w:sz w:val="24"/>
          <w:u w:val="single"/>
        </w:rPr>
        <w:t xml:space="preserve"> </w:t>
      </w:r>
      <w:r>
        <w:rPr>
          <w:rFonts w:hint="eastAsia" w:ascii="宋体" w:hAnsi="宋体" w:cs="宋体"/>
          <w:b/>
          <w:bCs/>
          <w:kern w:val="0"/>
          <w:sz w:val="24"/>
          <w:u w:val="single"/>
          <w:lang w:val="en-US" w:eastAsia="zh-CN"/>
        </w:rPr>
        <w:t>1</w:t>
      </w:r>
      <w:r>
        <w:rPr>
          <w:rFonts w:hint="eastAsia" w:ascii="宋体" w:hAnsi="宋体" w:cs="宋体"/>
          <w:kern w:val="0"/>
          <w:sz w:val="24"/>
          <w:u w:val="single"/>
        </w:rPr>
        <w:t xml:space="preserve"> </w:t>
      </w:r>
      <w:r>
        <w:rPr>
          <w:rFonts w:hint="eastAsia" w:ascii="宋体" w:hAnsi="宋体" w:cs="宋体"/>
          <w:kern w:val="0"/>
          <w:sz w:val="24"/>
          <w:lang w:val="zh-CN"/>
        </w:rPr>
        <w:t>年。</w:t>
      </w:r>
    </w:p>
    <w:p>
      <w:pPr>
        <w:spacing w:line="500" w:lineRule="exact"/>
        <w:ind w:firstLine="420" w:firstLineChars="175"/>
        <w:rPr>
          <w:rFonts w:ascii="宋体" w:hAnsi="宋体" w:cs="宋体"/>
          <w:bCs/>
          <w:sz w:val="24"/>
        </w:rPr>
      </w:pPr>
      <w:r>
        <w:rPr>
          <w:rFonts w:ascii="宋体" w:hAnsi="宋体" w:cs="宋体"/>
          <w:bCs/>
          <w:sz w:val="24"/>
        </w:rPr>
        <w:t>10.3</w:t>
      </w:r>
      <w:r>
        <w:rPr>
          <w:rFonts w:hint="eastAsia" w:ascii="宋体" w:hAnsi="宋体" w:cs="宋体"/>
          <w:bCs/>
          <w:sz w:val="24"/>
        </w:rPr>
        <w:t>质量保修期期间，本项目的质量问题由乙方免费提供保修服务，乙方应在收到甲方通知后日内派人员到场负责解决及维修，如果乙方不按时到场维修或到场后不能修复的，甲方有权委托他人予以维修，乙方承担由此发生的费用并支付</w:t>
      </w:r>
      <w:r>
        <w:rPr>
          <w:rFonts w:hint="eastAsia" w:ascii="宋体" w:hAnsi="宋体" w:cs="宋体"/>
          <w:bCs/>
          <w:sz w:val="24"/>
          <w:u w:val="single"/>
        </w:rPr>
        <w:t>合同暂定总价的10%/次</w:t>
      </w:r>
      <w:r>
        <w:rPr>
          <w:rFonts w:hint="eastAsia" w:ascii="宋体" w:hAnsi="宋体" w:cs="宋体"/>
          <w:bCs/>
          <w:sz w:val="24"/>
        </w:rPr>
        <w:t>作为违约金。</w:t>
      </w:r>
    </w:p>
    <w:p>
      <w:pPr>
        <w:spacing w:before="156" w:beforeLines="50" w:after="156" w:afterLines="50" w:line="500" w:lineRule="exact"/>
        <w:ind w:firstLine="422" w:firstLineChars="175"/>
        <w:jc w:val="left"/>
        <w:rPr>
          <w:rFonts w:ascii="宋体" w:hAnsi="宋体" w:cs="宋体"/>
          <w:sz w:val="24"/>
        </w:rPr>
      </w:pPr>
      <w:bookmarkStart w:id="87" w:name="_Toc107446862"/>
      <w:bookmarkStart w:id="88" w:name="_Toc306350467"/>
      <w:bookmarkStart w:id="89" w:name="_Toc107447255"/>
      <w:bookmarkStart w:id="90" w:name="_Toc474245226"/>
      <w:bookmarkStart w:id="91" w:name="_Toc19692"/>
      <w:bookmarkStart w:id="92" w:name="_Toc518993000"/>
      <w:bookmarkStart w:id="93" w:name="_Toc183666531"/>
      <w:bookmarkStart w:id="94" w:name="_Toc520190040"/>
      <w:r>
        <w:rPr>
          <w:rFonts w:hint="eastAsia" w:ascii="宋体" w:hAnsi="宋体" w:cs="宋体"/>
          <w:b/>
          <w:bCs/>
          <w:sz w:val="24"/>
        </w:rPr>
        <w:t>第十一条</w:t>
      </w:r>
      <w:r>
        <w:rPr>
          <w:rFonts w:ascii="宋体" w:hAnsi="宋体" w:cs="宋体"/>
          <w:b/>
          <w:bCs/>
          <w:sz w:val="24"/>
        </w:rPr>
        <w:t xml:space="preserve"> </w:t>
      </w:r>
      <w:r>
        <w:rPr>
          <w:rFonts w:hint="eastAsia" w:ascii="宋体" w:hAnsi="宋体" w:cs="宋体"/>
          <w:b/>
          <w:bCs/>
          <w:sz w:val="24"/>
        </w:rPr>
        <w:t>不可抗力</w:t>
      </w:r>
      <w:bookmarkEnd w:id="87"/>
      <w:bookmarkEnd w:id="88"/>
      <w:bookmarkEnd w:id="89"/>
      <w:bookmarkEnd w:id="90"/>
      <w:bookmarkEnd w:id="91"/>
      <w:bookmarkEnd w:id="92"/>
      <w:bookmarkEnd w:id="93"/>
      <w:bookmarkEnd w:id="94"/>
    </w:p>
    <w:p>
      <w:pPr>
        <w:widowControl/>
        <w:autoSpaceDE w:val="0"/>
        <w:autoSpaceDN w:val="0"/>
        <w:adjustRightInd w:val="0"/>
        <w:spacing w:line="500" w:lineRule="exact"/>
        <w:ind w:firstLine="480" w:firstLineChars="200"/>
        <w:rPr>
          <w:rFonts w:ascii="宋体" w:hAnsi="宋体" w:cs="宋体"/>
          <w:bCs/>
          <w:sz w:val="24"/>
        </w:rPr>
      </w:pPr>
      <w:bookmarkStart w:id="95" w:name="_Toc183666532"/>
      <w:bookmarkStart w:id="96" w:name="_Toc12010"/>
      <w:bookmarkStart w:id="97" w:name="_Toc306350468"/>
      <w:r>
        <w:rPr>
          <w:rFonts w:ascii="宋体" w:hAnsi="宋体" w:cs="宋体"/>
          <w:bCs/>
          <w:sz w:val="24"/>
        </w:rPr>
        <w:t xml:space="preserve">11.1 </w:t>
      </w:r>
      <w:r>
        <w:rPr>
          <w:rFonts w:hint="eastAsia" w:ascii="宋体" w:hAnsi="宋体" w:cs="宋体"/>
          <w:bCs/>
          <w:sz w:val="24"/>
        </w:rPr>
        <w:t>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widowControl/>
        <w:autoSpaceDE w:val="0"/>
        <w:autoSpaceDN w:val="0"/>
        <w:adjustRightInd w:val="0"/>
        <w:spacing w:line="500" w:lineRule="exact"/>
        <w:ind w:firstLine="480" w:firstLineChars="200"/>
        <w:rPr>
          <w:rFonts w:ascii="宋体" w:hAnsi="宋体" w:cs="宋体"/>
          <w:bCs/>
          <w:sz w:val="24"/>
        </w:rPr>
      </w:pPr>
      <w:r>
        <w:rPr>
          <w:rFonts w:hint="eastAsia" w:ascii="宋体" w:hAnsi="宋体" w:cs="宋体"/>
          <w:sz w:val="24"/>
        </w:rPr>
        <w:t>（1）</w:t>
      </w:r>
      <w:r>
        <w:rPr>
          <w:rFonts w:hint="eastAsia" w:ascii="宋体" w:hAnsi="宋体" w:cs="宋体"/>
          <w:bCs/>
          <w:sz w:val="24"/>
        </w:rPr>
        <w:t>地震、火山爆发、滑坡、暴雨（橙色预警及以上）、台风（黄色预警及以上）、海啸、龙卷风、大面积流行病(如：非典型性肺炎等)或瘟疫；</w:t>
      </w:r>
    </w:p>
    <w:p>
      <w:pPr>
        <w:widowControl/>
        <w:autoSpaceDE w:val="0"/>
        <w:autoSpaceDN w:val="0"/>
        <w:adjustRightInd w:val="0"/>
        <w:spacing w:line="500" w:lineRule="exact"/>
        <w:ind w:firstLine="480" w:firstLineChars="200"/>
        <w:rPr>
          <w:rFonts w:ascii="宋体" w:hAnsi="宋体" w:cs="宋体"/>
          <w:bCs/>
          <w:sz w:val="24"/>
        </w:rPr>
      </w:pPr>
      <w:r>
        <w:rPr>
          <w:rFonts w:hint="eastAsia" w:ascii="宋体" w:hAnsi="宋体" w:cs="宋体"/>
          <w:sz w:val="24"/>
        </w:rPr>
        <w:t>（2）</w:t>
      </w:r>
      <w:r>
        <w:rPr>
          <w:rFonts w:hint="eastAsia" w:ascii="宋体" w:hAnsi="宋体" w:cs="宋体"/>
          <w:bCs/>
          <w:sz w:val="24"/>
        </w:rPr>
        <w:t>战争行为、入侵、武装冲突或外敌行为、封锁、暴乱、恐怖行为或军事演习；</w:t>
      </w:r>
    </w:p>
    <w:p>
      <w:pPr>
        <w:widowControl/>
        <w:autoSpaceDE w:val="0"/>
        <w:autoSpaceDN w:val="0"/>
        <w:adjustRightInd w:val="0"/>
        <w:spacing w:line="500" w:lineRule="exact"/>
        <w:ind w:firstLine="480" w:firstLineChars="200"/>
        <w:rPr>
          <w:rFonts w:ascii="宋体" w:hAnsi="宋体" w:cs="宋体"/>
          <w:bCs/>
          <w:sz w:val="24"/>
        </w:rPr>
      </w:pPr>
      <w:r>
        <w:rPr>
          <w:rFonts w:ascii="宋体" w:hAnsi="宋体" w:cs="宋体"/>
          <w:bCs/>
          <w:sz w:val="24"/>
        </w:rPr>
        <w:t xml:space="preserve">11.2 </w:t>
      </w:r>
      <w:r>
        <w:rPr>
          <w:rFonts w:hint="eastAsia" w:ascii="宋体" w:hAnsi="宋体" w:cs="宋体"/>
          <w:bCs/>
          <w:sz w:val="24"/>
        </w:rPr>
        <w:t>声称受到不可抗力影响的一方，应在发生不可抗力或知道发生不可抗力之后5日内书面通知另一方，详细描述不可抗力的发生情况和对该方履行在本合同项下义务的影响，同时附上此种不可抗力事件及其持续时间的有效证明文件。</w:t>
      </w:r>
    </w:p>
    <w:p>
      <w:pPr>
        <w:widowControl/>
        <w:autoSpaceDE w:val="0"/>
        <w:autoSpaceDN w:val="0"/>
        <w:adjustRightInd w:val="0"/>
        <w:spacing w:line="500" w:lineRule="exact"/>
        <w:ind w:firstLine="480" w:firstLineChars="200"/>
        <w:rPr>
          <w:rFonts w:ascii="宋体" w:hAnsi="宋体" w:cs="宋体"/>
          <w:bCs/>
          <w:sz w:val="24"/>
        </w:rPr>
      </w:pPr>
      <w:r>
        <w:rPr>
          <w:rFonts w:ascii="宋体" w:hAnsi="宋体" w:cs="宋体"/>
          <w:bCs/>
          <w:sz w:val="24"/>
        </w:rPr>
        <w:t xml:space="preserve">11.3 </w:t>
      </w:r>
      <w:r>
        <w:rPr>
          <w:rFonts w:hint="eastAsia" w:ascii="宋体" w:hAnsi="宋体" w:cs="宋体"/>
          <w:bCs/>
          <w:sz w:val="24"/>
        </w:rPr>
        <w:t>因不可抗力导致合同无法履行的时间自该不可抗力发生日起连续超过玖拾(90)天，双方应协商决定继续履行本合同的条件或者变更本合同。如果自不可抗力发生后壹佰捌拾(180)天之内双方不能达成一致意见，任何一方有权解除本合同。</w:t>
      </w:r>
    </w:p>
    <w:p>
      <w:pPr>
        <w:spacing w:before="156" w:beforeLines="50" w:after="156" w:afterLines="50" w:line="500" w:lineRule="exact"/>
        <w:ind w:firstLine="482"/>
        <w:jc w:val="left"/>
        <w:rPr>
          <w:rFonts w:ascii="宋体" w:hAnsi="宋体" w:cs="宋体"/>
          <w:bCs/>
          <w:sz w:val="24"/>
        </w:rPr>
      </w:pPr>
      <w:r>
        <w:rPr>
          <w:rFonts w:ascii="宋体" w:hAnsi="宋体" w:cs="宋体"/>
          <w:bCs/>
          <w:sz w:val="24"/>
        </w:rPr>
        <w:t xml:space="preserve">11.4 </w:t>
      </w:r>
      <w:r>
        <w:rPr>
          <w:rFonts w:hint="eastAsia" w:ascii="宋体" w:hAnsi="宋体" w:cs="宋体"/>
          <w:bCs/>
          <w:sz w:val="24"/>
        </w:rPr>
        <w:t>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p>
    <w:p>
      <w:pPr>
        <w:spacing w:before="156" w:beforeLines="50" w:after="156" w:afterLines="50" w:line="500" w:lineRule="exact"/>
        <w:ind w:firstLine="482"/>
        <w:jc w:val="left"/>
        <w:rPr>
          <w:rFonts w:ascii="宋体" w:hAnsi="宋体" w:cs="宋体"/>
          <w:b/>
          <w:bCs/>
          <w:sz w:val="24"/>
        </w:rPr>
      </w:pPr>
      <w:bookmarkStart w:id="98" w:name="_Toc520190041"/>
      <w:bookmarkStart w:id="99" w:name="_Toc107446864"/>
      <w:bookmarkStart w:id="100" w:name="_Toc474245227"/>
      <w:bookmarkStart w:id="101" w:name="_Toc107447257"/>
      <w:bookmarkStart w:id="102" w:name="_Toc518993001"/>
      <w:bookmarkStart w:id="103" w:name="_Toc118172294"/>
      <w:r>
        <w:rPr>
          <w:rFonts w:hint="eastAsia" w:ascii="宋体" w:hAnsi="宋体" w:cs="宋体"/>
          <w:b/>
          <w:bCs/>
          <w:sz w:val="24"/>
        </w:rPr>
        <w:t>十二条</w:t>
      </w:r>
      <w:r>
        <w:rPr>
          <w:rFonts w:ascii="宋体" w:hAnsi="宋体" w:cs="宋体"/>
          <w:b/>
          <w:bCs/>
          <w:sz w:val="24"/>
        </w:rPr>
        <w:t xml:space="preserve"> </w:t>
      </w:r>
      <w:r>
        <w:rPr>
          <w:rFonts w:hint="eastAsia" w:ascii="宋体" w:hAnsi="宋体" w:cs="宋体"/>
          <w:b/>
          <w:bCs/>
          <w:sz w:val="24"/>
        </w:rPr>
        <w:t>争议解决</w:t>
      </w:r>
      <w:bookmarkEnd w:id="95"/>
      <w:bookmarkEnd w:id="96"/>
      <w:bookmarkEnd w:id="97"/>
      <w:bookmarkEnd w:id="98"/>
      <w:bookmarkEnd w:id="99"/>
      <w:bookmarkEnd w:id="100"/>
      <w:bookmarkEnd w:id="101"/>
      <w:bookmarkEnd w:id="102"/>
      <w:bookmarkEnd w:id="103"/>
    </w:p>
    <w:p>
      <w:pPr>
        <w:spacing w:before="156" w:beforeLines="50" w:after="156" w:afterLines="50" w:line="500" w:lineRule="exact"/>
        <w:ind w:firstLine="482"/>
        <w:jc w:val="left"/>
        <w:rPr>
          <w:rFonts w:ascii="宋体" w:hAnsi="宋体" w:cs="宋体"/>
          <w:bCs/>
          <w:sz w:val="24"/>
        </w:rPr>
      </w:pPr>
      <w:bookmarkStart w:id="104" w:name="_Toc183666533"/>
      <w:bookmarkStart w:id="105" w:name="_Toc306350469"/>
      <w:r>
        <w:rPr>
          <w:rFonts w:ascii="宋体" w:hAnsi="宋体" w:cs="宋体"/>
          <w:bCs/>
          <w:sz w:val="24"/>
        </w:rPr>
        <w:t xml:space="preserve">12.1 </w:t>
      </w:r>
      <w:r>
        <w:rPr>
          <w:rFonts w:hint="eastAsia" w:ascii="宋体" w:hAnsi="宋体" w:cs="宋体"/>
          <w:bCs/>
          <w:sz w:val="24"/>
        </w:rPr>
        <w:t>甲乙双方应通过友好协商，解决在执行本合同所发生的或与本合同有关的一切争议。如协商不能解决争议，任何一方均可依法向甲方所在地人民法院提起诉讼。</w:t>
      </w:r>
    </w:p>
    <w:p>
      <w:pPr>
        <w:spacing w:before="156" w:beforeLines="50" w:after="156" w:afterLines="50" w:line="500" w:lineRule="exact"/>
        <w:ind w:firstLine="482"/>
        <w:jc w:val="left"/>
        <w:rPr>
          <w:rFonts w:ascii="宋体" w:hAnsi="宋体" w:cs="宋体"/>
          <w:bCs/>
          <w:sz w:val="24"/>
        </w:rPr>
      </w:pPr>
    </w:p>
    <w:p>
      <w:pPr>
        <w:spacing w:line="500" w:lineRule="exact"/>
        <w:ind w:firstLine="482"/>
        <w:jc w:val="left"/>
        <w:rPr>
          <w:rFonts w:ascii="宋体" w:hAnsi="宋体" w:cs="宋体"/>
          <w:b/>
          <w:bCs/>
          <w:sz w:val="24"/>
        </w:rPr>
      </w:pPr>
      <w:r>
        <w:rPr>
          <w:rFonts w:ascii="宋体" w:hAnsi="宋体" w:cs="宋体"/>
          <w:bCs/>
          <w:sz w:val="24"/>
        </w:rPr>
        <w:t xml:space="preserve">12.2 </w:t>
      </w:r>
      <w:r>
        <w:rPr>
          <w:rFonts w:hint="eastAsia" w:ascii="宋体" w:hAnsi="宋体" w:cs="宋体"/>
          <w:sz w:val="24"/>
        </w:rPr>
        <w:t>在甲方同意的情况下，除有争端之外的合同其它部分在争端解决前应继续执行。</w:t>
      </w:r>
      <w:bookmarkEnd w:id="104"/>
      <w:bookmarkEnd w:id="105"/>
      <w:bookmarkStart w:id="106" w:name="_Toc518993003"/>
      <w:bookmarkStart w:id="107" w:name="_Toc474245229"/>
      <w:bookmarkStart w:id="108" w:name="_Toc520190043"/>
    </w:p>
    <w:p>
      <w:pPr>
        <w:spacing w:line="500" w:lineRule="exact"/>
        <w:ind w:firstLine="482"/>
        <w:jc w:val="left"/>
        <w:rPr>
          <w:rFonts w:ascii="宋体" w:hAnsi="宋体" w:cs="宋体"/>
          <w:b/>
          <w:bCs/>
          <w:sz w:val="24"/>
        </w:rPr>
      </w:pPr>
      <w:r>
        <w:rPr>
          <w:rFonts w:hint="eastAsia" w:ascii="宋体" w:hAnsi="宋体" w:cs="宋体"/>
          <w:b/>
          <w:bCs/>
          <w:sz w:val="24"/>
        </w:rPr>
        <w:t>第十三条</w:t>
      </w:r>
      <w:r>
        <w:rPr>
          <w:rFonts w:ascii="宋体" w:hAnsi="宋体" w:cs="宋体"/>
          <w:b/>
          <w:bCs/>
          <w:sz w:val="24"/>
        </w:rPr>
        <w:t xml:space="preserve"> </w:t>
      </w:r>
      <w:bookmarkStart w:id="109" w:name="_Toc107446871"/>
      <w:bookmarkStart w:id="110" w:name="_Toc107447264"/>
      <w:r>
        <w:rPr>
          <w:rFonts w:hint="eastAsia" w:ascii="宋体" w:hAnsi="宋体" w:cs="宋体"/>
          <w:b/>
          <w:bCs/>
          <w:sz w:val="24"/>
        </w:rPr>
        <w:t>合同生效及其他</w:t>
      </w:r>
      <w:bookmarkEnd w:id="106"/>
      <w:bookmarkEnd w:id="107"/>
      <w:bookmarkEnd w:id="108"/>
      <w:bookmarkEnd w:id="109"/>
      <w:bookmarkEnd w:id="110"/>
    </w:p>
    <w:p>
      <w:pPr>
        <w:spacing w:line="500" w:lineRule="exact"/>
        <w:ind w:firstLine="480"/>
        <w:rPr>
          <w:rFonts w:ascii="宋体" w:hAnsi="宋体" w:cs="宋体"/>
          <w:sz w:val="24"/>
        </w:rPr>
      </w:pPr>
      <w:r>
        <w:rPr>
          <w:rFonts w:ascii="宋体" w:hAnsi="宋体" w:cs="宋体"/>
          <w:sz w:val="24"/>
        </w:rPr>
        <w:t>13.1</w:t>
      </w:r>
      <w:r>
        <w:rPr>
          <w:rFonts w:hint="eastAsia" w:ascii="宋体" w:hAnsi="宋体" w:cs="宋体"/>
          <w:sz w:val="24"/>
        </w:rPr>
        <w:t>本合同经双方法定代表人或授权代表签字并加盖双方公章后生效</w:t>
      </w:r>
      <w:r>
        <w:rPr>
          <w:rFonts w:ascii="宋体" w:hAnsi="宋体" w:cs="宋体"/>
          <w:sz w:val="24"/>
        </w:rPr>
        <w:t>.</w:t>
      </w:r>
    </w:p>
    <w:p>
      <w:pPr>
        <w:spacing w:line="500" w:lineRule="exact"/>
        <w:ind w:firstLine="480"/>
        <w:rPr>
          <w:rFonts w:ascii="宋体" w:hAnsi="宋体" w:cs="宋体"/>
          <w:sz w:val="24"/>
        </w:rPr>
      </w:pPr>
      <w:r>
        <w:rPr>
          <w:rFonts w:ascii="宋体" w:hAnsi="宋体" w:cs="宋体"/>
          <w:sz w:val="24"/>
        </w:rPr>
        <w:t>13.2</w:t>
      </w:r>
      <w:r>
        <w:rPr>
          <w:rFonts w:hint="eastAsia" w:ascii="宋体" w:hAnsi="宋体" w:cs="宋体"/>
          <w:sz w:val="24"/>
        </w:rPr>
        <w:t>本合同正文一式</w:t>
      </w:r>
      <w:r>
        <w:rPr>
          <w:rFonts w:ascii="宋体" w:hAnsi="宋体" w:cs="宋体"/>
          <w:sz w:val="24"/>
          <w:u w:val="single"/>
        </w:rPr>
        <w:t xml:space="preserve"> </w:t>
      </w:r>
      <w:r>
        <w:rPr>
          <w:rFonts w:hint="eastAsia" w:ascii="宋体" w:hAnsi="宋体" w:cs="宋体"/>
          <w:sz w:val="24"/>
          <w:u w:val="single"/>
        </w:rPr>
        <w:t xml:space="preserve"> </w:t>
      </w:r>
      <w:r>
        <w:rPr>
          <w:rFonts w:hint="eastAsia" w:ascii="宋体" w:hAnsi="宋体" w:cs="宋体"/>
          <w:sz w:val="24"/>
          <w:u w:val="single"/>
          <w:lang w:val="en-US" w:eastAsia="zh-CN"/>
        </w:rPr>
        <w:t>伍</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份，其中：甲方</w:t>
      </w:r>
      <w:r>
        <w:rPr>
          <w:rFonts w:ascii="宋体" w:hAnsi="宋体" w:cs="宋体"/>
          <w:sz w:val="24"/>
          <w:u w:val="single"/>
        </w:rPr>
        <w:t xml:space="preserve"> </w:t>
      </w:r>
      <w:r>
        <w:rPr>
          <w:rFonts w:hint="eastAsia" w:ascii="宋体" w:hAnsi="宋体" w:cs="宋体"/>
          <w:sz w:val="24"/>
          <w:u w:val="single"/>
          <w:lang w:val="en-US" w:eastAsia="zh-CN"/>
        </w:rPr>
        <w:t>肆</w:t>
      </w:r>
      <w:r>
        <w:rPr>
          <w:rFonts w:hint="eastAsia" w:ascii="宋体" w:hAnsi="宋体" w:cs="宋体"/>
          <w:sz w:val="24"/>
          <w:u w:val="single"/>
        </w:rPr>
        <w:t xml:space="preserve"> </w:t>
      </w:r>
      <w:r>
        <w:rPr>
          <w:rFonts w:hint="eastAsia" w:ascii="宋体" w:hAnsi="宋体" w:cs="宋体"/>
          <w:sz w:val="24"/>
        </w:rPr>
        <w:t>份，乙方</w:t>
      </w:r>
      <w:r>
        <w:rPr>
          <w:rFonts w:ascii="宋体" w:hAnsi="宋体" w:cs="宋体"/>
          <w:sz w:val="24"/>
          <w:u w:val="single"/>
        </w:rPr>
        <w:t xml:space="preserve"> </w:t>
      </w:r>
      <w:r>
        <w:rPr>
          <w:rFonts w:hint="eastAsia" w:ascii="宋体" w:hAnsi="宋体" w:cs="宋体"/>
          <w:sz w:val="24"/>
          <w:u w:val="single"/>
        </w:rPr>
        <w:t xml:space="preserve"> </w:t>
      </w:r>
      <w:r>
        <w:rPr>
          <w:rFonts w:hint="eastAsia" w:ascii="宋体" w:hAnsi="宋体" w:cs="宋体"/>
          <w:sz w:val="24"/>
          <w:u w:val="single"/>
          <w:lang w:val="en-US" w:eastAsia="zh-CN"/>
        </w:rPr>
        <w:t>壹</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份。</w:t>
      </w:r>
    </w:p>
    <w:p>
      <w:pPr>
        <w:spacing w:line="500" w:lineRule="exact"/>
        <w:ind w:firstLine="480"/>
        <w:rPr>
          <w:rFonts w:ascii="宋体" w:hAnsi="宋体" w:cs="宋体"/>
          <w:sz w:val="24"/>
        </w:rPr>
      </w:pPr>
      <w:r>
        <w:rPr>
          <w:rFonts w:ascii="宋体" w:hAnsi="宋体" w:cs="宋体"/>
          <w:sz w:val="24"/>
        </w:rPr>
        <w:t>13.</w:t>
      </w:r>
      <w:r>
        <w:rPr>
          <w:rFonts w:hint="eastAsia" w:ascii="宋体" w:hAnsi="宋体" w:cs="宋体"/>
          <w:sz w:val="24"/>
        </w:rPr>
        <w:t>3补充条款：</w:t>
      </w:r>
      <w:r>
        <w:rPr>
          <w:rFonts w:ascii="宋体" w:hAnsi="宋体" w:cs="宋体"/>
          <w:sz w:val="24"/>
          <w:u w:val="single"/>
        </w:rPr>
        <w:t xml:space="preserve">  </w:t>
      </w:r>
      <w:r>
        <w:rPr>
          <w:rFonts w:hint="eastAsia" w:ascii="宋体" w:hAnsi="宋体" w:cs="宋体"/>
          <w:sz w:val="24"/>
          <w:u w:val="single"/>
          <w:lang w:val="en-US" w:eastAsia="zh-CN"/>
        </w:rPr>
        <w:t>无</w:t>
      </w:r>
      <w:r>
        <w:rPr>
          <w:rFonts w:hint="eastAsia" w:ascii="宋体" w:hAnsi="宋体" w:cs="宋体"/>
          <w:sz w:val="24"/>
          <w:u w:val="single"/>
        </w:rPr>
        <w:t xml:space="preserve"> </w:t>
      </w:r>
      <w:r>
        <w:rPr>
          <w:rFonts w:ascii="宋体" w:hAnsi="宋体" w:cs="宋体"/>
          <w:sz w:val="24"/>
          <w:u w:val="single"/>
        </w:rPr>
        <w:t xml:space="preserve">  </w:t>
      </w:r>
    </w:p>
    <w:p>
      <w:pPr>
        <w:pStyle w:val="2"/>
        <w:spacing w:line="500" w:lineRule="exact"/>
        <w:rPr>
          <w:color w:val="auto"/>
        </w:rPr>
      </w:pPr>
    </w:p>
    <w:p>
      <w:pPr>
        <w:spacing w:line="500" w:lineRule="exact"/>
        <w:rPr>
          <w:rFonts w:ascii="宋体" w:hAnsi="宋体" w:cs="宋体"/>
          <w:sz w:val="24"/>
        </w:rPr>
      </w:pPr>
      <w:r>
        <w:rPr>
          <w:rFonts w:hint="eastAsia" w:ascii="宋体" w:hAnsi="宋体" w:cs="宋体"/>
          <w:sz w:val="24"/>
        </w:rPr>
        <w:t>附件：</w:t>
      </w:r>
      <w:r>
        <w:rPr>
          <w:rFonts w:ascii="宋体" w:hAnsi="宋体" w:cs="宋体"/>
          <w:sz w:val="24"/>
        </w:rPr>
        <w:t>1.</w:t>
      </w:r>
      <w:r>
        <w:rPr>
          <w:rFonts w:hint="eastAsia" w:ascii="宋体" w:hAnsi="宋体" w:cs="宋体"/>
          <w:sz w:val="24"/>
          <w:lang w:val="en-US" w:eastAsia="zh-CN"/>
        </w:rPr>
        <w:t xml:space="preserve"> </w:t>
      </w:r>
      <w:r>
        <w:rPr>
          <w:rFonts w:hint="eastAsia" w:ascii="宋体" w:hAnsi="宋体" w:cs="宋体"/>
          <w:sz w:val="24"/>
        </w:rPr>
        <w:t>成交通知书</w:t>
      </w:r>
    </w:p>
    <w:p>
      <w:pPr>
        <w:spacing w:line="500" w:lineRule="exact"/>
        <w:ind w:firstLine="720" w:firstLineChars="300"/>
        <w:rPr>
          <w:rFonts w:ascii="宋体" w:hAnsi="宋体" w:cs="宋体"/>
          <w:sz w:val="24"/>
        </w:rPr>
      </w:pPr>
      <w:r>
        <w:rPr>
          <w:rFonts w:ascii="宋体" w:hAnsi="宋体" w:cs="宋体"/>
          <w:sz w:val="24"/>
        </w:rPr>
        <w:t>2.</w:t>
      </w:r>
      <w:r>
        <w:rPr>
          <w:rFonts w:hint="eastAsia" w:ascii="宋体" w:hAnsi="宋体" w:cs="宋体"/>
          <w:sz w:val="24"/>
          <w:lang w:val="en-US" w:eastAsia="zh-CN"/>
        </w:rPr>
        <w:t xml:space="preserve"> </w:t>
      </w:r>
      <w:r>
        <w:rPr>
          <w:rFonts w:hint="eastAsia" w:ascii="宋体" w:hAnsi="宋体" w:cs="宋体"/>
          <w:sz w:val="24"/>
        </w:rPr>
        <w:t>廉洁协议</w:t>
      </w:r>
    </w:p>
    <w:p>
      <w:pPr>
        <w:spacing w:line="500" w:lineRule="exact"/>
        <w:ind w:firstLine="720" w:firstLineChars="300"/>
        <w:rPr>
          <w:rFonts w:ascii="宋体" w:hAnsi="宋体" w:cs="宋体"/>
          <w:sz w:val="24"/>
        </w:rPr>
      </w:pPr>
      <w:r>
        <w:rPr>
          <w:rFonts w:hint="eastAsia" w:ascii="宋体" w:hAnsi="宋体" w:cs="宋体"/>
          <w:sz w:val="24"/>
        </w:rPr>
        <w:t>3.</w:t>
      </w:r>
      <w:r>
        <w:rPr>
          <w:rFonts w:hint="eastAsia" w:ascii="宋体" w:hAnsi="宋体" w:cs="宋体"/>
          <w:sz w:val="24"/>
          <w:lang w:val="en-US" w:eastAsia="zh-CN"/>
        </w:rPr>
        <w:t xml:space="preserve"> </w:t>
      </w:r>
      <w:r>
        <w:rPr>
          <w:rFonts w:hint="eastAsia" w:ascii="宋体" w:hAnsi="宋体" w:cs="宋体"/>
          <w:sz w:val="24"/>
        </w:rPr>
        <w:t>营运场所施工安全协议书</w:t>
      </w:r>
    </w:p>
    <w:p>
      <w:pPr>
        <w:spacing w:line="500" w:lineRule="exact"/>
        <w:rPr>
          <w:rFonts w:hint="eastAsia" w:asciiTheme="minorEastAsia" w:hAnsiTheme="minorEastAsia" w:eastAsiaTheme="minorEastAsia" w:cstheme="minorEastAsia"/>
          <w:sz w:val="24"/>
        </w:rPr>
      </w:pPr>
      <w:r>
        <w:rPr>
          <w:rFonts w:ascii="宋体" w:hAnsi="宋体" w:cs="宋体"/>
          <w:sz w:val="24"/>
        </w:rPr>
        <w:t xml:space="preserve">      </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lang w:val="en-US" w:eastAsia="zh-CN"/>
        </w:rPr>
        <w:t xml:space="preserve"> </w:t>
      </w:r>
      <w:r>
        <w:rPr>
          <w:rFonts w:hint="eastAsia" w:ascii="宋体" w:hAnsi="宋体" w:cs="宋体"/>
          <w:sz w:val="24"/>
        </w:rPr>
        <w:t>项目投入人员架构表</w:t>
      </w:r>
      <w:r>
        <w:rPr>
          <w:rFonts w:hint="eastAsia" w:asciiTheme="minorEastAsia" w:hAnsiTheme="minorEastAsia" w:eastAsiaTheme="minorEastAsia" w:cstheme="minorEastAsia"/>
          <w:sz w:val="24"/>
        </w:rPr>
        <w:t>/救援物资清单</w:t>
      </w:r>
    </w:p>
    <w:p>
      <w:pPr>
        <w:pStyle w:val="22"/>
        <w:ind w:left="0" w:leftChars="0"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 设备及材料清单</w:t>
      </w:r>
    </w:p>
    <w:p>
      <w:pPr>
        <w:pStyle w:val="22"/>
        <w:rPr>
          <w:rFonts w:hint="default"/>
          <w:lang w:val="en-US" w:eastAsia="zh-CN"/>
        </w:rPr>
      </w:pPr>
    </w:p>
    <w:p>
      <w:pPr>
        <w:pStyle w:val="2"/>
        <w:spacing w:line="500" w:lineRule="exact"/>
        <w:rPr>
          <w:rFonts w:hint="default" w:eastAsia="仿宋_GB2312"/>
          <w:color w:val="auto"/>
          <w:lang w:val="en-US" w:eastAsia="zh-CN"/>
        </w:rPr>
      </w:pPr>
    </w:p>
    <w:p>
      <w:pPr>
        <w:spacing w:line="500" w:lineRule="exact"/>
        <w:rPr>
          <w:rFonts w:ascii="宋体" w:hAnsi="宋体" w:cs="宋体"/>
          <w:sz w:val="24"/>
        </w:rPr>
      </w:pPr>
      <w:r>
        <w:rPr>
          <w:rFonts w:hint="eastAsia" w:ascii="宋体" w:hAnsi="宋体" w:cs="宋体"/>
          <w:sz w:val="24"/>
        </w:rPr>
        <w:t>甲方：广州市净水有限公司（盖章）</w:t>
      </w:r>
      <w:r>
        <w:rPr>
          <w:rFonts w:ascii="宋体" w:hAnsi="宋体" w:cs="宋体"/>
          <w:sz w:val="24"/>
        </w:rPr>
        <w:t xml:space="preserve"> </w:t>
      </w:r>
      <w:r>
        <w:rPr>
          <w:rFonts w:hint="eastAsia" w:ascii="宋体" w:hAnsi="宋体" w:cs="宋体"/>
          <w:sz w:val="24"/>
        </w:rPr>
        <w:t xml:space="preserve">    乙方：</w:t>
      </w:r>
      <w:r>
        <w:rPr>
          <w:rFonts w:hint="eastAsia" w:ascii="宋体" w:hAnsi="宋体" w:cs="宋体"/>
          <w:color w:val="auto"/>
          <w:spacing w:val="-11"/>
          <w:sz w:val="24"/>
          <w:lang w:val="en-US" w:eastAsia="zh-CN"/>
        </w:rPr>
        <w:t xml:space="preserve">          </w:t>
      </w:r>
      <w:r>
        <w:rPr>
          <w:rFonts w:hint="eastAsia" w:ascii="宋体" w:hAnsi="宋体" w:cs="宋体"/>
          <w:sz w:val="24"/>
        </w:rPr>
        <w:t xml:space="preserve"> （盖章）</w:t>
      </w:r>
    </w:p>
    <w:p>
      <w:pPr>
        <w:spacing w:line="500" w:lineRule="exact"/>
        <w:rPr>
          <w:rFonts w:ascii="宋体" w:hAnsi="宋体" w:cs="宋体"/>
          <w:sz w:val="24"/>
        </w:rPr>
      </w:pPr>
      <w:r>
        <w:rPr>
          <w:rFonts w:hint="eastAsia" w:ascii="宋体" w:hAnsi="宋体" w:cs="宋体"/>
          <w:sz w:val="24"/>
        </w:rPr>
        <w:t>法定代表人或</w:t>
      </w:r>
      <w:r>
        <w:rPr>
          <w:rFonts w:ascii="宋体" w:hAnsi="宋体" w:cs="宋体"/>
          <w:sz w:val="24"/>
        </w:rPr>
        <w:t xml:space="preserve">                         </w:t>
      </w:r>
      <w:r>
        <w:rPr>
          <w:rFonts w:hint="eastAsia" w:ascii="宋体" w:hAnsi="宋体" w:cs="宋体"/>
          <w:sz w:val="24"/>
        </w:rPr>
        <w:t>法定代表人或</w:t>
      </w:r>
    </w:p>
    <w:p>
      <w:pPr>
        <w:spacing w:line="500" w:lineRule="exact"/>
        <w:rPr>
          <w:rFonts w:ascii="宋体" w:hAnsi="宋体" w:cs="宋体"/>
          <w:sz w:val="24"/>
        </w:rPr>
      </w:pPr>
      <w:r>
        <w:rPr>
          <w:rFonts w:hint="eastAsia" w:ascii="宋体" w:hAnsi="宋体" w:cs="宋体"/>
          <w:sz w:val="24"/>
        </w:rPr>
        <w:t>授权代理人：</w:t>
      </w:r>
      <w:r>
        <w:rPr>
          <w:rFonts w:ascii="宋体" w:hAnsi="宋体" w:cs="宋体"/>
          <w:sz w:val="24"/>
        </w:rPr>
        <w:t xml:space="preserve">                         </w:t>
      </w:r>
      <w:r>
        <w:rPr>
          <w:rFonts w:hint="eastAsia" w:ascii="宋体" w:hAnsi="宋体" w:cs="宋体"/>
          <w:sz w:val="24"/>
        </w:rPr>
        <w:t>授权代理人：</w:t>
      </w:r>
    </w:p>
    <w:p>
      <w:pPr>
        <w:keepNext w:val="0"/>
        <w:keepLines w:val="0"/>
        <w:pageBreakBefore w:val="0"/>
        <w:kinsoku/>
        <w:wordWrap/>
        <w:overflowPunct/>
        <w:topLinePunct w:val="0"/>
        <w:bidi w:val="0"/>
        <w:spacing w:line="460" w:lineRule="exact"/>
        <w:ind w:left="5280" w:hanging="5280" w:hangingChars="2200"/>
        <w:textAlignment w:val="auto"/>
        <w:rPr>
          <w:rFonts w:hint="default" w:ascii="宋体" w:hAnsi="宋体" w:cs="宋体"/>
          <w:color w:val="auto"/>
          <w:sz w:val="24"/>
          <w:highlight w:val="none"/>
          <w:lang w:val="en-US"/>
        </w:rPr>
      </w:pPr>
      <w:r>
        <w:rPr>
          <w:rFonts w:hint="eastAsia" w:ascii="宋体" w:hAnsi="宋体" w:cs="宋体"/>
          <w:sz w:val="24"/>
        </w:rPr>
        <w:t>地址：</w:t>
      </w:r>
      <w:r>
        <w:rPr>
          <w:rFonts w:hint="eastAsia" w:ascii="宋体" w:hAnsi="宋体" w:cs="宋体"/>
          <w:sz w:val="24"/>
          <w:lang w:val="en-US" w:eastAsia="zh-CN"/>
        </w:rPr>
        <w:t>广州市天河区临江大道501号</w:t>
      </w:r>
      <w:r>
        <w:rPr>
          <w:rFonts w:ascii="宋体" w:hAnsi="宋体" w:cs="宋体"/>
          <w:sz w:val="24"/>
        </w:rPr>
        <w:t xml:space="preserve"> </w:t>
      </w:r>
      <w:r>
        <w:rPr>
          <w:rFonts w:hint="eastAsia" w:ascii="宋体" w:hAnsi="宋体" w:cs="宋体"/>
          <w:sz w:val="24"/>
          <w:lang w:val="en-US" w:eastAsia="zh-CN"/>
        </w:rPr>
        <w:t xml:space="preserve"> </w:t>
      </w:r>
      <w:r>
        <w:rPr>
          <w:rFonts w:ascii="宋体" w:hAnsi="宋体" w:cs="宋体"/>
          <w:sz w:val="24"/>
        </w:rPr>
        <w:t xml:space="preserve">   </w:t>
      </w:r>
      <w:r>
        <w:rPr>
          <w:rFonts w:hint="eastAsia" w:ascii="宋体" w:hAnsi="宋体" w:cs="宋体"/>
          <w:sz w:val="24"/>
        </w:rPr>
        <w:t>地址：</w:t>
      </w:r>
      <w:r>
        <w:rPr>
          <w:rFonts w:hint="eastAsia" w:ascii="宋体" w:hAnsi="宋体" w:cs="宋体"/>
          <w:color w:val="auto"/>
          <w:sz w:val="24"/>
          <w:highlight w:val="none"/>
          <w:lang w:val="en-US" w:eastAsia="zh-CN"/>
        </w:rPr>
        <w:t xml:space="preserve">                      </w:t>
      </w:r>
    </w:p>
    <w:p>
      <w:pPr>
        <w:spacing w:line="500" w:lineRule="exact"/>
        <w:rPr>
          <w:rFonts w:ascii="宋体" w:hAnsi="宋体" w:cs="宋体"/>
          <w:sz w:val="24"/>
        </w:rPr>
      </w:pPr>
      <w:r>
        <w:rPr>
          <w:rFonts w:hint="eastAsia" w:ascii="宋体" w:hAnsi="宋体" w:cs="宋体"/>
          <w:sz w:val="24"/>
        </w:rPr>
        <w:t>经办人：</w:t>
      </w:r>
      <w:r>
        <w:rPr>
          <w:rFonts w:hint="eastAsia" w:ascii="宋体" w:hAnsi="宋体" w:cs="宋体"/>
          <w:sz w:val="24"/>
          <w:lang w:val="en-US" w:eastAsia="zh-CN"/>
        </w:rPr>
        <w:t xml:space="preserve">  梁家伟           </w:t>
      </w:r>
      <w:r>
        <w:rPr>
          <w:rFonts w:ascii="宋体" w:hAnsi="宋体" w:cs="宋体"/>
          <w:sz w:val="24"/>
        </w:rPr>
        <w:t xml:space="preserve">           </w:t>
      </w:r>
      <w:r>
        <w:rPr>
          <w:rFonts w:hint="eastAsia" w:ascii="宋体" w:hAnsi="宋体" w:cs="宋体"/>
          <w:sz w:val="24"/>
        </w:rPr>
        <w:t>经办人：</w:t>
      </w:r>
    </w:p>
    <w:p>
      <w:pPr>
        <w:spacing w:line="500" w:lineRule="exact"/>
        <w:rPr>
          <w:rFonts w:hint="default" w:ascii="宋体" w:hAnsi="宋体" w:eastAsia="宋体" w:cs="宋体"/>
          <w:sz w:val="24"/>
          <w:lang w:val="en-US" w:eastAsia="zh-CN"/>
        </w:rPr>
      </w:pPr>
      <w:r>
        <w:rPr>
          <w:rFonts w:hint="eastAsia" w:ascii="宋体" w:hAnsi="宋体" w:cs="宋体"/>
          <w:sz w:val="24"/>
        </w:rPr>
        <w:t>联系电话：</w:t>
      </w:r>
      <w:r>
        <w:rPr>
          <w:rFonts w:hint="eastAsia" w:ascii="宋体" w:hAnsi="宋体" w:cs="宋体"/>
          <w:sz w:val="24"/>
          <w:lang w:val="en-US" w:eastAsia="zh-CN"/>
        </w:rPr>
        <w:t xml:space="preserve">13802421157  </w:t>
      </w:r>
      <w:r>
        <w:rPr>
          <w:rFonts w:ascii="宋体" w:hAnsi="宋体" w:cs="宋体"/>
          <w:sz w:val="24"/>
        </w:rPr>
        <w:t xml:space="preserve">             </w:t>
      </w:r>
      <w:r>
        <w:rPr>
          <w:rFonts w:hint="eastAsia" w:ascii="宋体" w:hAnsi="宋体" w:cs="宋体"/>
          <w:sz w:val="24"/>
        </w:rPr>
        <w:t>联系电话：</w:t>
      </w:r>
      <w:r>
        <w:rPr>
          <w:rFonts w:hint="eastAsia" w:ascii="宋体" w:hAnsi="宋体" w:cs="宋体"/>
          <w:color w:val="auto"/>
          <w:sz w:val="24"/>
          <w:lang w:val="en-US" w:eastAsia="zh-CN"/>
        </w:rPr>
        <w:t xml:space="preserve">  </w:t>
      </w:r>
    </w:p>
    <w:p>
      <w:pPr>
        <w:spacing w:line="500" w:lineRule="exact"/>
        <w:ind w:left="6360" w:hanging="6360" w:hangingChars="2650"/>
        <w:rPr>
          <w:rFonts w:ascii="宋体" w:hAnsi="宋体" w:cs="宋体"/>
          <w:sz w:val="24"/>
        </w:rPr>
      </w:pPr>
      <w:r>
        <w:rPr>
          <w:rFonts w:hint="eastAsia" w:ascii="宋体" w:hAnsi="宋体" w:cs="宋体"/>
          <w:sz w:val="24"/>
        </w:rPr>
        <w:t>传真：</w:t>
      </w:r>
      <w:r>
        <w:rPr>
          <w:rFonts w:ascii="宋体" w:hAnsi="宋体" w:cs="宋体"/>
          <w:sz w:val="24"/>
        </w:rPr>
        <w:t xml:space="preserve">                               </w:t>
      </w:r>
      <w:r>
        <w:rPr>
          <w:rFonts w:hint="eastAsia" w:ascii="宋体" w:hAnsi="宋体" w:cs="宋体"/>
          <w:sz w:val="24"/>
        </w:rPr>
        <w:t>传真：</w:t>
      </w:r>
    </w:p>
    <w:p>
      <w:pPr>
        <w:spacing w:line="500" w:lineRule="exact"/>
        <w:ind w:left="6360" w:right="0" w:rightChars="0" w:hanging="6360" w:hangingChars="2650"/>
        <w:rPr>
          <w:rFonts w:hAnsi="宋体"/>
          <w:b/>
          <w:bCs/>
          <w:szCs w:val="21"/>
        </w:rPr>
      </w:pPr>
      <w:r>
        <w:rPr>
          <w:rFonts w:hint="eastAsia" w:ascii="宋体" w:hAnsi="宋体" w:cs="宋体"/>
          <w:sz w:val="24"/>
        </w:rPr>
        <w:t>签署日期：</w:t>
      </w:r>
      <w:r>
        <w:rPr>
          <w:rFonts w:ascii="宋体" w:hAnsi="宋体" w:cs="宋体"/>
          <w:sz w:val="24"/>
        </w:rPr>
        <w:t xml:space="preserve">    </w:t>
      </w:r>
      <w:r>
        <w:rPr>
          <w:rFonts w:hint="eastAsia" w:ascii="宋体" w:hAnsi="宋体" w:cs="宋体"/>
          <w:sz w:val="24"/>
        </w:rPr>
        <w:t>年</w:t>
      </w:r>
      <w:r>
        <w:rPr>
          <w:rFonts w:ascii="宋体" w:hAnsi="宋体" w:cs="宋体"/>
          <w:sz w:val="24"/>
        </w:rPr>
        <w:t xml:space="preserve">    </w:t>
      </w:r>
      <w:r>
        <w:rPr>
          <w:rFonts w:hint="eastAsia" w:ascii="宋体" w:hAnsi="宋体" w:cs="宋体"/>
          <w:sz w:val="24"/>
        </w:rPr>
        <w:t>月</w:t>
      </w:r>
      <w:r>
        <w:rPr>
          <w:rFonts w:ascii="宋体" w:hAnsi="宋体" w:cs="宋体"/>
          <w:sz w:val="24"/>
        </w:rPr>
        <w:t xml:space="preserve">    </w:t>
      </w:r>
      <w:r>
        <w:rPr>
          <w:rFonts w:hint="eastAsia" w:ascii="宋体" w:hAnsi="宋体" w:cs="宋体"/>
          <w:sz w:val="24"/>
        </w:rPr>
        <w:t>日</w:t>
      </w:r>
      <w:r>
        <w:rPr>
          <w:rFonts w:ascii="宋体" w:hAnsi="宋体" w:cs="宋体"/>
          <w:sz w:val="24"/>
        </w:rPr>
        <w:t xml:space="preserve">         </w:t>
      </w:r>
      <w:r>
        <w:rPr>
          <w:rFonts w:hint="eastAsia" w:ascii="宋体" w:hAnsi="宋体" w:cs="宋体"/>
          <w:sz w:val="24"/>
        </w:rPr>
        <w:t>签署日期：</w:t>
      </w:r>
      <w:r>
        <w:rPr>
          <w:rFonts w:ascii="宋体" w:hAnsi="宋体" w:cs="宋体"/>
          <w:sz w:val="24"/>
        </w:rPr>
        <w:t xml:space="preserve">    </w:t>
      </w:r>
      <w:r>
        <w:rPr>
          <w:rFonts w:hint="eastAsia" w:ascii="宋体" w:hAnsi="宋体" w:cs="宋体"/>
          <w:sz w:val="24"/>
        </w:rPr>
        <w:t>年</w:t>
      </w:r>
      <w:r>
        <w:rPr>
          <w:rFonts w:ascii="宋体" w:hAnsi="宋体" w:cs="宋体"/>
          <w:sz w:val="24"/>
        </w:rPr>
        <w:t xml:space="preserve">    </w:t>
      </w:r>
      <w:r>
        <w:rPr>
          <w:rFonts w:hint="eastAsia" w:ascii="宋体" w:hAnsi="宋体" w:cs="宋体"/>
          <w:sz w:val="24"/>
        </w:rPr>
        <w:t>月</w:t>
      </w:r>
      <w:r>
        <w:rPr>
          <w:rFonts w:ascii="宋体" w:hAnsi="宋体" w:cs="宋体"/>
          <w:sz w:val="24"/>
        </w:rPr>
        <w:t xml:space="preserve">    </w:t>
      </w:r>
      <w:r>
        <w:rPr>
          <w:rFonts w:hint="eastAsia" w:ascii="宋体" w:hAnsi="宋体" w:cs="宋体"/>
          <w:sz w:val="24"/>
        </w:rPr>
        <w:t>日</w:t>
      </w:r>
      <w:r>
        <w:rPr>
          <w:rFonts w:ascii="宋体" w:hAnsi="宋体" w:cs="宋体"/>
          <w:sz w:val="24"/>
        </w:rPr>
        <w:t xml:space="preserve">  </w:t>
      </w:r>
    </w:p>
    <w:p>
      <w:pPr>
        <w:pStyle w:val="48"/>
        <w:rPr>
          <w:rFonts w:hint="eastAsia" w:ascii="宋体" w:hAnsi="宋体" w:cs="宋体"/>
          <w:b/>
          <w:bCs/>
          <w:szCs w:val="21"/>
        </w:rPr>
      </w:pPr>
    </w:p>
    <w:p>
      <w:pPr>
        <w:pStyle w:val="48"/>
        <w:rPr>
          <w:rFonts w:hint="eastAsia" w:ascii="宋体" w:hAnsi="宋体" w:cs="宋体"/>
          <w:b/>
          <w:bCs/>
          <w:szCs w:val="21"/>
        </w:rPr>
      </w:pPr>
    </w:p>
    <w:p>
      <w:pPr>
        <w:pStyle w:val="48"/>
        <w:rPr>
          <w:rFonts w:hint="eastAsia" w:ascii="宋体" w:hAnsi="宋体" w:cs="宋体"/>
          <w:b/>
          <w:bCs/>
          <w:szCs w:val="21"/>
        </w:rPr>
      </w:pPr>
    </w:p>
    <w:p>
      <w:pPr>
        <w:pStyle w:val="48"/>
        <w:rPr>
          <w:rFonts w:hint="eastAsia" w:ascii="宋体" w:hAnsi="宋体" w:cs="宋体"/>
          <w:b/>
          <w:bCs/>
          <w:szCs w:val="21"/>
        </w:rPr>
      </w:pPr>
    </w:p>
    <w:p>
      <w:pPr>
        <w:pStyle w:val="48"/>
        <w:rPr>
          <w:rFonts w:hint="eastAsia" w:ascii="宋体" w:hAnsi="宋体" w:cs="宋体"/>
          <w:b/>
          <w:bCs/>
          <w:szCs w:val="21"/>
        </w:rPr>
      </w:pPr>
    </w:p>
    <w:p>
      <w:pPr>
        <w:spacing w:line="360" w:lineRule="auto"/>
        <w:rPr>
          <w:rFonts w:hint="eastAsia" w:ascii="宋体" w:hAnsi="宋体" w:cs="宋体"/>
          <w:b/>
          <w:bCs/>
          <w:szCs w:val="21"/>
        </w:rPr>
      </w:pPr>
      <w:r>
        <w:rPr>
          <w:rFonts w:hint="eastAsia" w:ascii="宋体" w:hAnsi="宋体" w:cs="宋体"/>
          <w:b/>
          <w:bCs/>
          <w:szCs w:val="21"/>
        </w:rPr>
        <w:t>附件1  成交通知书</w:t>
      </w:r>
    </w:p>
    <w:p>
      <w:pPr>
        <w:tabs>
          <w:tab w:val="left" w:pos="5740"/>
        </w:tabs>
        <w:autoSpaceDE w:val="0"/>
        <w:autoSpaceDN w:val="0"/>
        <w:adjustRightInd w:val="0"/>
        <w:jc w:val="center"/>
        <w:rPr>
          <w:rFonts w:ascii="方正小标宋简体" w:hAnsi="宋体" w:eastAsia="方正小标宋简体"/>
          <w:sz w:val="44"/>
          <w:szCs w:val="44"/>
        </w:rPr>
      </w:pPr>
      <w:r>
        <w:rPr>
          <w:rFonts w:hint="eastAsia" w:ascii="方正小标宋简体" w:hAnsi="宋体" w:eastAsia="方正小标宋简体" w:cs="宋体"/>
          <w:bCs/>
          <w:kern w:val="0"/>
          <w:sz w:val="44"/>
          <w:szCs w:val="44"/>
        </w:rPr>
        <w:t>广州</w:t>
      </w:r>
      <w:r>
        <w:rPr>
          <w:rFonts w:hint="eastAsia" w:ascii="方正小标宋简体" w:hAnsi="宋体" w:eastAsia="方正小标宋简体" w:cs="宋体"/>
          <w:bCs/>
          <w:kern w:val="0"/>
          <w:sz w:val="44"/>
          <w:szCs w:val="44"/>
          <w:lang w:val="en-US" w:eastAsia="zh-CN"/>
        </w:rPr>
        <w:t>市</w:t>
      </w:r>
      <w:r>
        <w:rPr>
          <w:rFonts w:hint="eastAsia" w:ascii="方正小标宋简体" w:hAnsi="宋体" w:eastAsia="方正小标宋简体" w:cs="宋体"/>
          <w:bCs/>
          <w:kern w:val="0"/>
          <w:sz w:val="44"/>
          <w:szCs w:val="44"/>
        </w:rPr>
        <w:t>净水有限公司</w:t>
      </w:r>
      <w:r>
        <w:rPr>
          <w:rFonts w:hint="eastAsia" w:ascii="方正小标宋简体" w:hAnsi="宋体" w:eastAsia="方正小标宋简体"/>
          <w:sz w:val="44"/>
          <w:szCs w:val="44"/>
        </w:rPr>
        <w:t>非公开招标项目</w:t>
      </w:r>
    </w:p>
    <w:p>
      <w:pPr>
        <w:tabs>
          <w:tab w:val="left" w:pos="5740"/>
        </w:tabs>
        <w:autoSpaceDE w:val="0"/>
        <w:autoSpaceDN w:val="0"/>
        <w:adjustRightInd w:val="0"/>
        <w:jc w:val="center"/>
        <w:rPr>
          <w:rFonts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发包通知书</w:t>
      </w:r>
    </w:p>
    <w:p>
      <w:pPr>
        <w:autoSpaceDE w:val="0"/>
        <w:autoSpaceDN w:val="0"/>
        <w:adjustRightInd w:val="0"/>
        <w:spacing w:after="400"/>
        <w:jc w:val="center"/>
        <w:rPr>
          <w:rFonts w:ascii="仿宋_GB2312" w:hAnsi="STSong-Light" w:eastAsia="仿宋_GB2312" w:cs="STSong-Light"/>
          <w:kern w:val="0"/>
          <w:sz w:val="32"/>
          <w:szCs w:val="32"/>
        </w:rPr>
      </w:pPr>
    </w:p>
    <w:p>
      <w:pPr>
        <w:autoSpaceDE w:val="0"/>
        <w:autoSpaceDN w:val="0"/>
        <w:adjustRightInd w:val="0"/>
        <w:spacing w:after="30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承包单位(全称):</w:t>
      </w:r>
    </w:p>
    <w:p>
      <w:pPr>
        <w:autoSpaceDE w:val="0"/>
        <w:autoSpaceDN w:val="0"/>
        <w:adjustRightInd w:val="0"/>
        <w:spacing w:after="300" w:line="500" w:lineRule="atLeast"/>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 xml:space="preserve">    经询价小组评审推荐，确定你单位为</w:t>
      </w:r>
      <w:r>
        <w:rPr>
          <w:rFonts w:hint="eastAsia" w:ascii="仿宋_GB2312" w:hAnsi="宋体" w:eastAsia="仿宋_GB2312" w:cs="STSong-Light"/>
          <w:kern w:val="0"/>
          <w:sz w:val="32"/>
          <w:szCs w:val="32"/>
        </w:rPr>
        <w:t>××××项目的</w:t>
      </w:r>
      <w:r>
        <w:rPr>
          <w:rFonts w:hint="eastAsia" w:ascii="仿宋_GB2312" w:hAnsi="STSong-Light" w:eastAsia="仿宋_GB2312" w:cs="STSong-Light"/>
          <w:kern w:val="0"/>
          <w:sz w:val="32"/>
          <w:szCs w:val="32"/>
        </w:rPr>
        <w:t>承包单位，承包内容为询价文件所规定的发包内容，报价为人民币</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拾</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万</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仟</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佰元（￥元）。</w:t>
      </w:r>
    </w:p>
    <w:p>
      <w:pPr>
        <w:autoSpaceDE w:val="0"/>
        <w:autoSpaceDN w:val="0"/>
        <w:adjustRightInd w:val="0"/>
        <w:spacing w:after="20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其中：</w:t>
      </w:r>
    </w:p>
    <w:p>
      <w:pPr>
        <w:autoSpaceDE w:val="0"/>
        <w:autoSpaceDN w:val="0"/>
        <w:adjustRightInd w:val="0"/>
        <w:spacing w:after="50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 xml:space="preserve">      项目负责人姓名： </w:t>
      </w:r>
    </w:p>
    <w:p>
      <w:pPr>
        <w:autoSpaceDE w:val="0"/>
        <w:autoSpaceDN w:val="0"/>
        <w:adjustRightInd w:val="0"/>
        <w:spacing w:before="600" w:after="200"/>
        <w:ind w:left="576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发包单位（盖章）：</w:t>
      </w:r>
    </w:p>
    <w:p>
      <w:pPr>
        <w:autoSpaceDE w:val="0"/>
        <w:autoSpaceDN w:val="0"/>
        <w:adjustRightInd w:val="0"/>
        <w:spacing w:after="200"/>
        <w:jc w:val="left"/>
        <w:rPr>
          <w:rFonts w:hint="eastAsia" w:ascii="仿宋_GB2312" w:hAnsi="STSong-Light" w:eastAsia="仿宋_GB2312" w:cs="STSong-Light"/>
          <w:kern w:val="0"/>
          <w:sz w:val="32"/>
          <w:szCs w:val="32"/>
        </w:rPr>
      </w:pPr>
      <w:r>
        <w:rPr>
          <w:rFonts w:hint="eastAsia" w:ascii="仿宋_GB2312" w:hAnsi="STSong-Light" w:eastAsia="仿宋_GB2312" w:cs="STSong-Light"/>
          <w:kern w:val="0"/>
          <w:sz w:val="32"/>
          <w:szCs w:val="32"/>
        </w:rPr>
        <w:t xml:space="preserve">                                        年  月  日</w:t>
      </w:r>
    </w:p>
    <w:p>
      <w:pPr>
        <w:pStyle w:val="2"/>
        <w:rPr>
          <w:rFonts w:hint="eastAsia" w:ascii="仿宋_GB2312" w:hAnsi="STSong-Light" w:eastAsia="仿宋_GB2312" w:cs="STSong-Light"/>
          <w:kern w:val="0"/>
          <w:sz w:val="32"/>
          <w:szCs w:val="32"/>
        </w:rPr>
      </w:pPr>
    </w:p>
    <w:p>
      <w:pPr>
        <w:pStyle w:val="2"/>
        <w:rPr>
          <w:rFonts w:hint="eastAsia" w:ascii="仿宋_GB2312" w:hAnsi="STSong-Light" w:eastAsia="仿宋_GB2312" w:cs="STSong-Light"/>
          <w:kern w:val="0"/>
          <w:sz w:val="32"/>
          <w:szCs w:val="32"/>
        </w:rPr>
      </w:pPr>
    </w:p>
    <w:p>
      <w:pPr>
        <w:pStyle w:val="2"/>
        <w:rPr>
          <w:rFonts w:hint="eastAsia"/>
        </w:rPr>
      </w:pPr>
    </w:p>
    <w:p>
      <w:pPr>
        <w:spacing w:line="360" w:lineRule="auto"/>
        <w:rPr>
          <w:rFonts w:ascii="宋体" w:hAnsi="宋体" w:cs="宋体"/>
          <w:b/>
          <w:bCs/>
          <w:szCs w:val="21"/>
        </w:rPr>
      </w:pPr>
      <w:r>
        <w:rPr>
          <w:rFonts w:hint="eastAsia" w:ascii="宋体" w:hAnsi="宋体" w:cs="宋体"/>
          <w:b/>
          <w:bCs/>
          <w:szCs w:val="21"/>
        </w:rPr>
        <w:t>附件2：廉洁协议</w:t>
      </w:r>
    </w:p>
    <w:p>
      <w:pPr>
        <w:keepNext w:val="0"/>
        <w:keepLines w:val="0"/>
        <w:pageBreakBefore w:val="0"/>
        <w:kinsoku/>
        <w:wordWrap/>
        <w:overflowPunct/>
        <w:topLinePunct w:val="0"/>
        <w:autoSpaceDE/>
        <w:autoSpaceDN/>
        <w:bidi w:val="0"/>
        <w:snapToGrid/>
        <w:spacing w:line="520" w:lineRule="exact"/>
        <w:ind w:firstLine="3640" w:firstLineChars="1300"/>
        <w:jc w:val="both"/>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廉洁协议</w:t>
      </w:r>
    </w:p>
    <w:p>
      <w:pPr>
        <w:keepNext w:val="0"/>
        <w:keepLines w:val="0"/>
        <w:pageBreakBefore w:val="0"/>
        <w:kinsoku/>
        <w:wordWrap/>
        <w:overflowPunct/>
        <w:topLinePunct w:val="0"/>
        <w:autoSpaceDE/>
        <w:autoSpaceDN/>
        <w:bidi w:val="0"/>
        <w:snapToGrid/>
        <w:spacing w:line="520" w:lineRule="exact"/>
        <w:ind w:firstLine="630" w:firstLineChars="225"/>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为促进双方诚信经营、廉洁从业，防范商业贿赂，保护国家、集体和当事人的合法权益，根据国家有关法律法规和广东省、广州市廉政建设的规定，</w:t>
      </w:r>
      <w:r>
        <w:rPr>
          <w:rFonts w:hint="eastAsia" w:ascii="仿宋_GB2312" w:hAnsi="仿宋_GB2312" w:eastAsia="仿宋_GB2312" w:cs="仿宋_GB2312"/>
          <w:b w:val="0"/>
          <w:bCs/>
          <w:color w:val="auto"/>
          <w:sz w:val="28"/>
          <w:szCs w:val="28"/>
          <w:highlight w:val="none"/>
          <w:u w:val="single"/>
        </w:rPr>
        <w:t>广州市净水有限公司</w:t>
      </w:r>
      <w:r>
        <w:rPr>
          <w:rFonts w:hint="eastAsia" w:ascii="仿宋_GB2312" w:hAnsi="仿宋_GB2312" w:eastAsia="仿宋_GB2312" w:cs="仿宋_GB2312"/>
          <w:b w:val="0"/>
          <w:bCs/>
          <w:color w:val="auto"/>
          <w:sz w:val="28"/>
          <w:szCs w:val="28"/>
          <w:highlight w:val="none"/>
        </w:rPr>
        <w:t>(以下称甲方)与</w:t>
      </w:r>
      <w:r>
        <w:rPr>
          <w:rFonts w:hint="eastAsia" w:ascii="仿宋_GB2312" w:hAnsi="仿宋_GB2312" w:eastAsia="仿宋_GB2312" w:cs="仿宋_GB2312"/>
          <w:b w:val="0"/>
          <w:bCs/>
          <w:color w:val="auto"/>
          <w:sz w:val="28"/>
          <w:szCs w:val="28"/>
          <w:highlight w:val="none"/>
          <w:lang w:val="en-US" w:eastAsia="zh-CN"/>
        </w:rPr>
        <w:t xml:space="preserve"> </w:t>
      </w:r>
      <w:r>
        <w:rPr>
          <w:rFonts w:hint="eastAsia" w:ascii="仿宋_GB2312" w:hAnsi="仿宋_GB2312" w:eastAsia="仿宋_GB2312" w:cs="仿宋_GB2312"/>
          <w:b w:val="0"/>
          <w:bCs/>
          <w:color w:val="auto"/>
          <w:sz w:val="28"/>
          <w:szCs w:val="28"/>
          <w:highlight w:val="none"/>
          <w:u w:val="single"/>
          <w:lang w:val="en-US" w:eastAsia="zh-CN"/>
        </w:rPr>
        <w:t xml:space="preserve">                </w:t>
      </w:r>
      <w:r>
        <w:rPr>
          <w:rFonts w:hint="eastAsia" w:ascii="仿宋_GB2312" w:hAnsi="仿宋_GB2312" w:eastAsia="仿宋_GB2312" w:cs="仿宋_GB2312"/>
          <w:b w:val="0"/>
          <w:bCs/>
          <w:color w:val="auto"/>
          <w:sz w:val="28"/>
          <w:szCs w:val="28"/>
          <w:highlight w:val="none"/>
        </w:rPr>
        <w:t>(以下称乙方)，特此订立本协议共同遵照执行。</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第一条 甲乙双方的权利和义务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（二）严格执行</w:t>
      </w:r>
      <w:r>
        <w:rPr>
          <w:rFonts w:hint="eastAsia" w:ascii="仿宋_GB2312" w:hAnsi="仿宋_GB2312" w:eastAsia="仿宋_GB2312" w:cs="仿宋_GB2312"/>
          <w:b w:val="0"/>
          <w:bCs/>
          <w:color w:val="auto"/>
          <w:sz w:val="28"/>
          <w:szCs w:val="28"/>
          <w:highlight w:val="none"/>
          <w:u w:val="single"/>
        </w:rPr>
        <w:t xml:space="preserve"> </w:t>
      </w:r>
      <w:r>
        <w:rPr>
          <w:rFonts w:hint="eastAsia" w:ascii="仿宋_GB2312" w:hAnsi="仿宋_GB2312" w:eastAsia="仿宋_GB2312" w:cs="仿宋_GB2312"/>
          <w:b w:val="0"/>
          <w:bCs/>
          <w:color w:val="auto"/>
          <w:sz w:val="28"/>
          <w:szCs w:val="28"/>
          <w:highlight w:val="none"/>
          <w:u w:val="single"/>
          <w:lang w:val="en-US" w:eastAsia="zh-CN"/>
        </w:rPr>
        <w:t>石井净分公司2023年二期反应池设备修复项目（潜水作业）</w:t>
      </w:r>
      <w:r>
        <w:rPr>
          <w:rFonts w:hint="eastAsia" w:ascii="仿宋_GB2312" w:hAnsi="仿宋_GB2312" w:eastAsia="仿宋_GB2312" w:cs="仿宋_GB2312"/>
          <w:b w:val="0"/>
          <w:bCs/>
          <w:color w:val="auto"/>
          <w:sz w:val="28"/>
          <w:szCs w:val="28"/>
          <w:highlight w:val="none"/>
        </w:rPr>
        <w:t>合同（以下简称：主合同），自觉履行合同约定的相关义务。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snapToGrid/>
        <w:spacing w:line="520" w:lineRule="exact"/>
        <w:ind w:firstLine="420" w:firstLineChars="150"/>
        <w:rPr>
          <w:rFonts w:hint="default"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rPr>
        <w:t>（五）发现对方在业务活动中有不廉洁行为，应及时提醒对方纠正。情节严重的，应向其有关监督部门</w:t>
      </w:r>
      <w:r>
        <w:rPr>
          <w:rFonts w:hint="eastAsia" w:ascii="仿宋_GB2312" w:hAnsi="仿宋_GB2312" w:eastAsia="仿宋_GB2312" w:cs="仿宋_GB2312"/>
          <w:b w:val="0"/>
          <w:bCs/>
          <w:color w:val="auto"/>
          <w:sz w:val="28"/>
          <w:szCs w:val="28"/>
          <w:highlight w:val="none"/>
          <w:lang w:val="en-US" w:eastAsia="zh-CN"/>
        </w:rPr>
        <w:t>检举。</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第二条甲方的义务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（七）甲方工作人员不得接受乙方给予或赠送的干股或红利。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第三条乙方的义务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snapToGrid/>
        <w:spacing w:line="520" w:lineRule="exact"/>
        <w:ind w:left="25" w:leftChars="12"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（三）乙方不得以任何理由安排甲方工作人员参加可能影响相关业务公开、公正、公平性的宴请及娱乐活动。</w:t>
      </w:r>
    </w:p>
    <w:p>
      <w:pPr>
        <w:pStyle w:val="15"/>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（五）乙方不得擅自与甲方工作人员就</w:t>
      </w:r>
      <w:r>
        <w:rPr>
          <w:rFonts w:hint="eastAsia" w:ascii="仿宋_GB2312" w:hAnsi="仿宋_GB2312" w:eastAsia="仿宋_GB2312" w:cs="仿宋_GB2312"/>
          <w:b w:val="0"/>
          <w:bCs/>
          <w:color w:val="auto"/>
          <w:sz w:val="28"/>
          <w:szCs w:val="28"/>
          <w:highlight w:val="none"/>
          <w:lang w:val="en-US" w:eastAsia="zh-CN"/>
        </w:rPr>
        <w:t>主</w:t>
      </w:r>
      <w:r>
        <w:rPr>
          <w:rFonts w:hint="eastAsia" w:ascii="仿宋_GB2312" w:hAnsi="仿宋_GB2312" w:eastAsia="仿宋_GB2312" w:cs="仿宋_GB2312"/>
          <w:b w:val="0"/>
          <w:bCs/>
          <w:color w:val="auto"/>
          <w:sz w:val="28"/>
          <w:szCs w:val="28"/>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（七）乙方不得向甲方工作人员提供干股或红利。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第四条违约责任</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甲方举报投诉联系部门：广州市净水有限公司</w:t>
      </w:r>
      <w:r>
        <w:rPr>
          <w:rFonts w:hint="eastAsia" w:ascii="仿宋_GB2312" w:hAnsi="仿宋_GB2312" w:eastAsia="仿宋_GB2312" w:cs="仿宋_GB2312"/>
          <w:b w:val="0"/>
          <w:bCs/>
          <w:color w:val="auto"/>
          <w:sz w:val="28"/>
          <w:szCs w:val="28"/>
          <w:highlight w:val="none"/>
          <w:u w:val="single"/>
        </w:rPr>
        <w:t>纪检室</w:t>
      </w:r>
      <w:r>
        <w:rPr>
          <w:rFonts w:hint="eastAsia" w:ascii="仿宋_GB2312" w:hAnsi="仿宋_GB2312" w:eastAsia="仿宋_GB2312" w:cs="仿宋_GB2312"/>
          <w:b w:val="0"/>
          <w:bCs/>
          <w:color w:val="auto"/>
          <w:sz w:val="28"/>
          <w:szCs w:val="28"/>
          <w:highlight w:val="none"/>
        </w:rPr>
        <w:t>，联系电话：</w:t>
      </w:r>
      <w:r>
        <w:rPr>
          <w:rFonts w:hint="eastAsia" w:ascii="仿宋_GB2312" w:hAnsi="仿宋_GB2312" w:eastAsia="仿宋_GB2312" w:cs="仿宋_GB2312"/>
          <w:b w:val="0"/>
          <w:bCs/>
          <w:color w:val="auto"/>
          <w:sz w:val="28"/>
          <w:szCs w:val="28"/>
          <w:highlight w:val="none"/>
          <w:u w:val="single"/>
        </w:rPr>
        <w:t xml:space="preserve"> 020-38890265 </w:t>
      </w:r>
      <w:r>
        <w:rPr>
          <w:rFonts w:hint="eastAsia" w:ascii="仿宋_GB2312" w:hAnsi="仿宋_GB2312" w:eastAsia="仿宋_GB2312" w:cs="仿宋_GB2312"/>
          <w:b w:val="0"/>
          <w:bCs/>
          <w:color w:val="auto"/>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（二）乙方及其工作人员</w:t>
      </w:r>
      <w:r>
        <w:rPr>
          <w:rFonts w:hint="eastAsia" w:ascii="仿宋_GB2312" w:hAnsi="仿宋_GB2312" w:eastAsia="仿宋_GB2312" w:cs="仿宋_GB2312"/>
          <w:b w:val="0"/>
          <w:bCs/>
          <w:i w:val="0"/>
          <w:iCs w:val="0"/>
          <w:caps w:val="0"/>
          <w:color w:val="auto"/>
          <w:spacing w:val="0"/>
          <w:sz w:val="28"/>
          <w:szCs w:val="28"/>
          <w:highlight w:val="none"/>
          <w:lang w:val="en-US" w:eastAsia="zh-CN"/>
        </w:rPr>
        <w:t>存在</w:t>
      </w:r>
      <w:r>
        <w:rPr>
          <w:rFonts w:hint="eastAsia" w:ascii="仿宋_GB2312" w:hAnsi="仿宋_GB2312" w:eastAsia="仿宋_GB2312" w:cs="仿宋_GB2312"/>
          <w:b w:val="0"/>
          <w:bCs/>
          <w:i w:val="0"/>
          <w:iCs w:val="0"/>
          <w:caps w:val="0"/>
          <w:color w:val="auto"/>
          <w:spacing w:val="0"/>
          <w:sz w:val="28"/>
          <w:szCs w:val="28"/>
          <w:highlight w:val="none"/>
        </w:rPr>
        <w:t>违反本协议第一、三条规定、或在甲方招标、询价等过程中违反法律法规中的廉洁规定</w:t>
      </w:r>
      <w:r>
        <w:rPr>
          <w:rFonts w:hint="eastAsia" w:ascii="仿宋_GB2312" w:hAnsi="仿宋_GB2312" w:eastAsia="仿宋_GB2312" w:cs="仿宋_GB2312"/>
          <w:b w:val="0"/>
          <w:bCs/>
          <w:i w:val="0"/>
          <w:iCs w:val="0"/>
          <w:caps w:val="0"/>
          <w:color w:val="auto"/>
          <w:spacing w:val="0"/>
          <w:sz w:val="28"/>
          <w:szCs w:val="28"/>
          <w:highlight w:val="none"/>
          <w:lang w:val="en-US" w:eastAsia="zh-CN"/>
        </w:rPr>
        <w:t>的行为</w:t>
      </w:r>
      <w:r>
        <w:rPr>
          <w:rFonts w:hint="eastAsia" w:ascii="仿宋_GB2312" w:hAnsi="仿宋_GB2312" w:eastAsia="仿宋_GB2312" w:cs="仿宋_GB2312"/>
          <w:b w:val="0"/>
          <w:bCs/>
          <w:i w:val="0"/>
          <w:iCs w:val="0"/>
          <w:caps w:val="0"/>
          <w:color w:val="auto"/>
          <w:spacing w:val="0"/>
          <w:sz w:val="28"/>
          <w:szCs w:val="28"/>
          <w:highlight w:val="none"/>
        </w:rPr>
        <w:t>，</w:t>
      </w:r>
      <w:r>
        <w:rPr>
          <w:rFonts w:hint="eastAsia" w:ascii="仿宋_GB2312" w:hAnsi="仿宋_GB2312" w:eastAsia="仿宋_GB2312" w:cs="仿宋_GB2312"/>
          <w:b w:val="0"/>
          <w:bCs/>
          <w:i w:val="0"/>
          <w:iCs w:val="0"/>
          <w:caps w:val="0"/>
          <w:color w:val="auto"/>
          <w:spacing w:val="0"/>
          <w:sz w:val="28"/>
          <w:szCs w:val="28"/>
          <w:highlight w:val="none"/>
          <w:lang w:val="en-US" w:eastAsia="zh-CN"/>
        </w:rPr>
        <w:t>无论该行为是否与主合同有关，</w:t>
      </w:r>
      <w:r>
        <w:rPr>
          <w:rFonts w:hint="eastAsia" w:ascii="仿宋_GB2312" w:hAnsi="仿宋_GB2312" w:eastAsia="仿宋_GB2312" w:cs="仿宋_GB2312"/>
          <w:b w:val="0"/>
          <w:bCs/>
          <w:i w:val="0"/>
          <w:iCs w:val="0"/>
          <w:caps w:val="0"/>
          <w:color w:val="auto"/>
          <w:spacing w:val="0"/>
          <w:sz w:val="28"/>
          <w:szCs w:val="28"/>
          <w:highlight w:val="none"/>
        </w:rPr>
        <w:t>甲方</w:t>
      </w:r>
      <w:r>
        <w:rPr>
          <w:rFonts w:hint="eastAsia" w:ascii="仿宋_GB2312" w:hAnsi="仿宋_GB2312" w:eastAsia="仿宋_GB2312" w:cs="仿宋_GB2312"/>
          <w:b w:val="0"/>
          <w:bCs/>
          <w:i w:val="0"/>
          <w:iCs w:val="0"/>
          <w:caps w:val="0"/>
          <w:color w:val="auto"/>
          <w:spacing w:val="0"/>
          <w:sz w:val="28"/>
          <w:szCs w:val="28"/>
          <w:highlight w:val="none"/>
          <w:lang w:val="en-US" w:eastAsia="zh-CN"/>
        </w:rPr>
        <w:t>均</w:t>
      </w:r>
      <w:r>
        <w:rPr>
          <w:rFonts w:hint="eastAsia" w:ascii="仿宋_GB2312" w:hAnsi="仿宋_GB2312" w:eastAsia="仿宋_GB2312" w:cs="仿宋_GB2312"/>
          <w:b w:val="0"/>
          <w:bCs/>
          <w:i w:val="0"/>
          <w:iCs w:val="0"/>
          <w:caps w:val="0"/>
          <w:color w:val="auto"/>
          <w:spacing w:val="0"/>
          <w:sz w:val="28"/>
          <w:szCs w:val="28"/>
          <w:highlight w:val="none"/>
        </w:rPr>
        <w:t>有权根据具体情节和造成的后果，对乙方采取以下处理</w:t>
      </w:r>
      <w:r>
        <w:rPr>
          <w:rFonts w:hint="eastAsia" w:ascii="仿宋_GB2312" w:hAnsi="仿宋_GB2312" w:eastAsia="仿宋_GB2312" w:cs="仿宋_GB2312"/>
          <w:b w:val="0"/>
          <w:bCs/>
          <w:i w:val="0"/>
          <w:iCs w:val="0"/>
          <w:caps w:val="0"/>
          <w:color w:val="auto"/>
          <w:spacing w:val="0"/>
          <w:sz w:val="28"/>
          <w:szCs w:val="28"/>
          <w:highlight w:val="none"/>
          <w:lang w:val="en-US" w:eastAsia="zh-CN"/>
        </w:rPr>
        <w:t>方式</w:t>
      </w:r>
      <w:r>
        <w:rPr>
          <w:rFonts w:hint="eastAsia" w:ascii="仿宋_GB2312" w:hAnsi="仿宋_GB2312" w:eastAsia="仿宋_GB2312" w:cs="仿宋_GB2312"/>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1、扣除主合同的全部履约保证金；</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2、解除</w:t>
      </w:r>
      <w:r>
        <w:rPr>
          <w:rFonts w:hint="eastAsia" w:ascii="仿宋_GB2312" w:hAnsi="仿宋_GB2312" w:eastAsia="仿宋_GB2312" w:cs="仿宋_GB2312"/>
          <w:b w:val="0"/>
          <w:bCs/>
          <w:i w:val="0"/>
          <w:iCs w:val="0"/>
          <w:caps w:val="0"/>
          <w:color w:val="auto"/>
          <w:spacing w:val="0"/>
          <w:sz w:val="28"/>
          <w:szCs w:val="28"/>
          <w:highlight w:val="none"/>
          <w:lang w:val="en-US" w:eastAsia="zh-CN"/>
        </w:rPr>
        <w:t>主合同</w:t>
      </w:r>
      <w:r>
        <w:rPr>
          <w:rFonts w:hint="eastAsia" w:ascii="仿宋_GB2312" w:hAnsi="仿宋_GB2312" w:eastAsia="仿宋_GB2312" w:cs="仿宋_GB2312"/>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3、追究乙方其他违约责任；</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4、根据甲方的有关规章制度，在一定时间内暂停乙方参与甲方及下属单位所有项目的交易资格；</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5、根据甲方的有关规章制度，将乙方清退出甲方相关企业库；</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6、根据甲方上级单位、行政主管部门的意见、决定执行；</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7、按规定向有关行政监督部门、乙方业务管理部门进行投诉、报告。</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snapToGrid/>
        <w:spacing w:after="0" w:line="520" w:lineRule="exact"/>
        <w:ind w:firstLine="560" w:firstLineChars="200"/>
        <w:rPr>
          <w:rFonts w:hint="eastAsia" w:ascii="仿宋_GB2312" w:hAnsi="仿宋_GB2312" w:eastAsia="仿宋_GB2312" w:cs="仿宋_GB2312"/>
          <w:b w:val="0"/>
          <w:bCs/>
          <w:color w:val="auto"/>
          <w:kern w:val="0"/>
          <w:sz w:val="28"/>
          <w:szCs w:val="28"/>
          <w:highlight w:val="none"/>
        </w:rPr>
      </w:pPr>
      <w:r>
        <w:rPr>
          <w:rFonts w:hint="eastAsia" w:ascii="仿宋_GB2312" w:hAnsi="仿宋_GB2312" w:eastAsia="仿宋_GB2312" w:cs="仿宋_GB2312"/>
          <w:b w:val="0"/>
          <w:bCs/>
          <w:color w:val="auto"/>
          <w:sz w:val="28"/>
          <w:szCs w:val="28"/>
          <w:highlight w:val="none"/>
        </w:rPr>
        <w:t xml:space="preserve">第五条 </w:t>
      </w:r>
      <w:r>
        <w:rPr>
          <w:rFonts w:hint="eastAsia" w:ascii="仿宋_GB2312" w:hAnsi="仿宋_GB2312" w:eastAsia="仿宋_GB2312" w:cs="仿宋_GB2312"/>
          <w:b w:val="0"/>
          <w:bCs/>
          <w:color w:val="auto"/>
          <w:kern w:val="0"/>
          <w:sz w:val="28"/>
          <w:szCs w:val="28"/>
          <w:highlight w:val="none"/>
        </w:rPr>
        <w:t xml:space="preserve">本协议执行情况，接受有管辖权的纪检、监察部门的监督，双方应予以配合检查调查。 </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第六条本协议作为</w:t>
      </w:r>
      <w:r>
        <w:rPr>
          <w:rFonts w:hint="eastAsia" w:ascii="仿宋_GB2312" w:hAnsi="仿宋_GB2312" w:eastAsia="仿宋_GB2312" w:cs="仿宋_GB2312"/>
          <w:b w:val="0"/>
          <w:bCs/>
          <w:color w:val="auto"/>
          <w:sz w:val="28"/>
          <w:szCs w:val="28"/>
          <w:highlight w:val="none"/>
          <w:u w:val="single"/>
          <w:lang w:val="en-US" w:eastAsia="zh-CN"/>
        </w:rPr>
        <w:t>石井净分公司2023年二期反应池设备修复项目（潜水作业）</w:t>
      </w:r>
      <w:r>
        <w:rPr>
          <w:rFonts w:hint="eastAsia" w:ascii="仿宋_GB2312" w:hAnsi="仿宋_GB2312" w:eastAsia="仿宋_GB2312" w:cs="仿宋_GB2312"/>
          <w:b w:val="0"/>
          <w:bCs/>
          <w:color w:val="auto"/>
          <w:sz w:val="28"/>
          <w:szCs w:val="28"/>
          <w:highlight w:val="none"/>
          <w:u w:val="single"/>
          <w:lang w:eastAsia="zh-CN"/>
        </w:rPr>
        <w:t>，</w:t>
      </w:r>
      <w:r>
        <w:rPr>
          <w:rFonts w:hint="eastAsia" w:ascii="仿宋_GB2312" w:hAnsi="仿宋_GB2312" w:eastAsia="仿宋_GB2312" w:cs="仿宋_GB2312"/>
          <w:b w:val="0"/>
          <w:bCs/>
          <w:color w:val="auto"/>
          <w:sz w:val="28"/>
          <w:szCs w:val="28"/>
          <w:highlight w:val="none"/>
          <w:u w:val="single"/>
          <w:lang w:val="en-US" w:eastAsia="zh-CN"/>
        </w:rPr>
        <w:t>穗净水合【    】号</w:t>
      </w:r>
      <w:r>
        <w:rPr>
          <w:rFonts w:hint="eastAsia" w:ascii="宋体" w:hAnsi="宋体"/>
          <w:color w:val="FF0000"/>
          <w:sz w:val="24"/>
          <w:u w:val="single"/>
          <w:lang w:val="en-US" w:eastAsia="zh-CN"/>
        </w:rPr>
        <w:t xml:space="preserve"> </w:t>
      </w:r>
      <w:r>
        <w:rPr>
          <w:rFonts w:hint="eastAsia" w:ascii="仿宋_GB2312" w:hAnsi="仿宋_GB2312" w:eastAsia="仿宋_GB2312" w:cs="仿宋_GB2312"/>
          <w:b w:val="0"/>
          <w:bCs/>
          <w:color w:val="auto"/>
          <w:sz w:val="28"/>
          <w:szCs w:val="28"/>
          <w:highlight w:val="none"/>
        </w:rPr>
        <w:t>合同的附件，并具有同等的法律效力，本协议自双方签字盖章之日起生效，与主合同同时终止。</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第七条本协议一式</w:t>
      </w:r>
      <w:r>
        <w:rPr>
          <w:rFonts w:hint="eastAsia" w:ascii="仿宋_GB2312" w:hAnsi="仿宋_GB2312" w:eastAsia="仿宋_GB2312" w:cs="仿宋_GB2312"/>
          <w:b w:val="0"/>
          <w:bCs/>
          <w:color w:val="auto"/>
          <w:sz w:val="28"/>
          <w:szCs w:val="28"/>
          <w:highlight w:val="none"/>
          <w:u w:val="single"/>
          <w:lang w:val="en-US" w:eastAsia="zh-CN"/>
        </w:rPr>
        <w:t>伍</w:t>
      </w:r>
      <w:r>
        <w:rPr>
          <w:rFonts w:hint="eastAsia" w:ascii="仿宋_GB2312" w:hAnsi="仿宋_GB2312" w:eastAsia="仿宋_GB2312" w:cs="仿宋_GB2312"/>
          <w:b w:val="0"/>
          <w:bCs/>
          <w:color w:val="auto"/>
          <w:sz w:val="28"/>
          <w:szCs w:val="28"/>
          <w:highlight w:val="none"/>
        </w:rPr>
        <w:t>份，甲方</w:t>
      </w:r>
      <w:r>
        <w:rPr>
          <w:rFonts w:hint="eastAsia" w:ascii="仿宋_GB2312" w:hAnsi="仿宋_GB2312" w:eastAsia="仿宋_GB2312" w:cs="仿宋_GB2312"/>
          <w:b w:val="0"/>
          <w:bCs/>
          <w:color w:val="auto"/>
          <w:sz w:val="28"/>
          <w:szCs w:val="28"/>
          <w:highlight w:val="none"/>
          <w:u w:val="single"/>
          <w:lang w:val="en-US" w:eastAsia="zh-CN"/>
        </w:rPr>
        <w:t>肆</w:t>
      </w:r>
      <w:r>
        <w:rPr>
          <w:rFonts w:hint="eastAsia" w:ascii="仿宋_GB2312" w:hAnsi="仿宋_GB2312" w:eastAsia="仿宋_GB2312" w:cs="仿宋_GB2312"/>
          <w:b w:val="0"/>
          <w:bCs/>
          <w:color w:val="auto"/>
          <w:sz w:val="28"/>
          <w:szCs w:val="28"/>
          <w:highlight w:val="none"/>
        </w:rPr>
        <w:t>份，乙方</w:t>
      </w:r>
      <w:r>
        <w:rPr>
          <w:rFonts w:hint="eastAsia" w:ascii="仿宋_GB2312" w:hAnsi="仿宋_GB2312" w:eastAsia="仿宋_GB2312" w:cs="仿宋_GB2312"/>
          <w:b w:val="0"/>
          <w:bCs/>
          <w:color w:val="auto"/>
          <w:sz w:val="28"/>
          <w:szCs w:val="28"/>
          <w:highlight w:val="none"/>
          <w:u w:val="single"/>
          <w:lang w:val="en-US" w:eastAsia="zh-CN"/>
        </w:rPr>
        <w:t>壹</w:t>
      </w:r>
      <w:r>
        <w:rPr>
          <w:rFonts w:hint="eastAsia" w:ascii="仿宋_GB2312" w:hAnsi="仿宋_GB2312" w:eastAsia="仿宋_GB2312" w:cs="仿宋_GB2312"/>
          <w:b w:val="0"/>
          <w:bCs/>
          <w:color w:val="auto"/>
          <w:sz w:val="28"/>
          <w:szCs w:val="28"/>
          <w:highlight w:val="none"/>
        </w:rPr>
        <w:t>份。</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p>
    <w:p>
      <w:pPr>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甲方（盖章）：                     乙方（盖章）：</w:t>
      </w:r>
    </w:p>
    <w:p>
      <w:pPr>
        <w:keepNext w:val="0"/>
        <w:keepLines w:val="0"/>
        <w:pageBreakBefore w:val="0"/>
        <w:tabs>
          <w:tab w:val="left" w:pos="5100"/>
        </w:tabs>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签约代表：                         签约代表：</w:t>
      </w:r>
    </w:p>
    <w:p>
      <w:pPr>
        <w:tabs>
          <w:tab w:val="left" w:pos="4170"/>
        </w:tabs>
        <w:spacing w:line="360" w:lineRule="auto"/>
        <w:rPr>
          <w:rFonts w:ascii="宋体" w:hAnsi="宋体"/>
          <w:sz w:val="24"/>
        </w:rPr>
      </w:pPr>
      <w:r>
        <w:rPr>
          <w:rFonts w:hint="eastAsia" w:ascii="仿宋_GB2312" w:hAnsi="仿宋_GB2312" w:eastAsia="仿宋_GB2312" w:cs="仿宋_GB2312"/>
          <w:b w:val="0"/>
          <w:bCs/>
          <w:color w:val="auto"/>
          <w:sz w:val="28"/>
          <w:szCs w:val="28"/>
          <w:highlight w:val="none"/>
        </w:rPr>
        <w:t>日期:    年  月  日</w:t>
      </w:r>
      <w:r>
        <w:rPr>
          <w:rFonts w:hint="eastAsia" w:ascii="仿宋_GB2312" w:hAnsi="仿宋_GB2312" w:eastAsia="仿宋_GB2312" w:cs="仿宋_GB2312"/>
          <w:b w:val="0"/>
          <w:bCs/>
          <w:color w:val="auto"/>
          <w:sz w:val="28"/>
          <w:szCs w:val="28"/>
          <w:highlight w:val="none"/>
        </w:rPr>
        <w:tab/>
      </w:r>
      <w:r>
        <w:rPr>
          <w:rFonts w:hint="eastAsia" w:ascii="仿宋_GB2312" w:hAnsi="仿宋_GB2312" w:eastAsia="仿宋_GB2312" w:cs="仿宋_GB2312"/>
          <w:b w:val="0"/>
          <w:bCs/>
          <w:color w:val="auto"/>
          <w:sz w:val="28"/>
          <w:szCs w:val="28"/>
          <w:highlight w:val="none"/>
          <w:lang w:val="en-US" w:eastAsia="zh-CN"/>
        </w:rPr>
        <w:t xml:space="preserve">     </w:t>
      </w:r>
      <w:r>
        <w:rPr>
          <w:rFonts w:hint="eastAsia" w:ascii="仿宋_GB2312" w:hAnsi="仿宋_GB2312" w:eastAsia="仿宋_GB2312" w:cs="仿宋_GB2312"/>
          <w:b w:val="0"/>
          <w:bCs/>
          <w:color w:val="auto"/>
          <w:sz w:val="28"/>
          <w:szCs w:val="28"/>
          <w:highlight w:val="none"/>
        </w:rPr>
        <w:t>日期：  年  月  日</w:t>
      </w:r>
    </w:p>
    <w:p>
      <w:pPr>
        <w:tabs>
          <w:tab w:val="left" w:pos="4170"/>
        </w:tabs>
        <w:spacing w:line="360" w:lineRule="auto"/>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tabs>
          <w:tab w:val="left" w:pos="4170"/>
        </w:tabs>
        <w:spacing w:line="360" w:lineRule="auto"/>
        <w:rPr>
          <w:rFonts w:ascii="宋体" w:hAnsi="宋体" w:cs="宋体"/>
          <w:b/>
          <w:szCs w:val="21"/>
        </w:rPr>
      </w:pPr>
      <w:r>
        <w:rPr>
          <w:rFonts w:hint="eastAsia" w:ascii="宋体" w:hAnsi="宋体" w:cs="宋体"/>
          <w:b/>
          <w:szCs w:val="21"/>
        </w:rPr>
        <w:t>附件3：营运场所施工安全协议书</w:t>
      </w:r>
    </w:p>
    <w:p>
      <w:pPr>
        <w:spacing w:line="360" w:lineRule="auto"/>
        <w:jc w:val="center"/>
        <w:rPr>
          <w:rFonts w:ascii="宋体" w:hAnsi="宋体" w:cs="宋体"/>
          <w:b/>
          <w:bCs/>
          <w:sz w:val="24"/>
        </w:rPr>
      </w:pPr>
    </w:p>
    <w:p>
      <w:pPr>
        <w:spacing w:line="560" w:lineRule="exact"/>
        <w:jc w:val="center"/>
        <w:rPr>
          <w:rFonts w:ascii="黑体" w:hAnsi="Batang" w:eastAsia="黑体" w:cs="Batang"/>
          <w:bCs/>
          <w:kern w:val="0"/>
          <w:sz w:val="44"/>
          <w:szCs w:val="44"/>
        </w:rPr>
      </w:pPr>
      <w:r>
        <w:rPr>
          <w:rFonts w:hint="eastAsia" w:ascii="黑体" w:hAnsi="Batang" w:eastAsia="黑体" w:cs="Batang"/>
          <w:bCs/>
          <w:kern w:val="0"/>
          <w:sz w:val="44"/>
          <w:szCs w:val="44"/>
        </w:rPr>
        <w:t>营运场所施工安全协议书</w:t>
      </w:r>
    </w:p>
    <w:p>
      <w:pPr>
        <w:spacing w:line="560" w:lineRule="exact"/>
        <w:rPr>
          <w:rFonts w:ascii="仿宋_GB2312" w:hAnsi="宋体" w:eastAsia="仿宋_GB2312"/>
          <w:sz w:val="24"/>
        </w:rPr>
      </w:pPr>
    </w:p>
    <w:p>
      <w:pPr>
        <w:spacing w:line="560" w:lineRule="exact"/>
        <w:rPr>
          <w:rFonts w:ascii="宋体" w:hAnsi="宋体" w:cs="Arial"/>
          <w:kern w:val="0"/>
          <w:sz w:val="24"/>
        </w:rPr>
      </w:pPr>
      <w:r>
        <w:rPr>
          <w:rFonts w:hint="eastAsia" w:ascii="宋体" w:hAnsi="宋体" w:cs="Arial"/>
          <w:kern w:val="0"/>
          <w:sz w:val="24"/>
        </w:rPr>
        <w:t>甲方：</w:t>
      </w:r>
      <w:r>
        <w:rPr>
          <w:rFonts w:hint="eastAsia"/>
          <w:sz w:val="24"/>
        </w:rPr>
        <w:t>广州市净水有限公司</w:t>
      </w:r>
    </w:p>
    <w:p>
      <w:pPr>
        <w:spacing w:line="560" w:lineRule="exact"/>
        <w:rPr>
          <w:rFonts w:ascii="宋体" w:hAnsi="宋体" w:cs="Arial"/>
          <w:kern w:val="0"/>
          <w:sz w:val="24"/>
        </w:rPr>
      </w:pPr>
      <w:r>
        <w:rPr>
          <w:rFonts w:hint="eastAsia" w:ascii="宋体" w:hAnsi="宋体" w:cs="Arial"/>
          <w:kern w:val="0"/>
          <w:sz w:val="24"/>
        </w:rPr>
        <w:t>乙方：</w:t>
      </w:r>
      <w:r>
        <w:rPr>
          <w:rFonts w:hint="eastAsia" w:ascii="宋体" w:hAnsi="宋体" w:cs="Arial"/>
          <w:kern w:val="0"/>
          <w:sz w:val="24"/>
          <w:lang w:eastAsia="zh-CN"/>
        </w:rPr>
        <w:t xml:space="preserve"> </w:t>
      </w:r>
      <w:r>
        <w:rPr>
          <w:rFonts w:hint="eastAsia" w:ascii="宋体" w:hAnsi="宋体" w:cs="Arial"/>
          <w:kern w:val="0"/>
          <w:sz w:val="24"/>
        </w:rPr>
        <w:t xml:space="preserve"> </w:t>
      </w:r>
    </w:p>
    <w:p>
      <w:pPr>
        <w:spacing w:line="560" w:lineRule="exact"/>
        <w:jc w:val="left"/>
        <w:rPr>
          <w:rStyle w:val="26"/>
          <w:rFonts w:asciiTheme="minorEastAsia" w:hAnsiTheme="minorEastAsia" w:eastAsiaTheme="minorEastAsia"/>
          <w:b w:val="0"/>
          <w:u w:val="single"/>
        </w:rPr>
      </w:pP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根据《中华人民共和国安全生产法》《中华人民共和国建筑法》《建设工程安全生产管理条例》《生产安全事故报告和调查处理条例》《中华人民共和国职业病防治法》《工作场所职业卫生监督管理规定》《用人单位职业健康监护监督管理办法》《广州市职业卫生监督管理规定》等法律法规, 经双方协商，签订本协议书，以明确各自的安全生产、职业卫生责任并共同遵守。</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一、本协议与主合同的关系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本协议作为</w:t>
      </w:r>
      <w:r>
        <w:rPr>
          <w:rFonts w:hint="eastAsia" w:asciiTheme="minorEastAsia" w:hAnsiTheme="minorEastAsia"/>
          <w:sz w:val="24"/>
          <w:u w:val="single"/>
          <w:lang w:eastAsia="zh-CN"/>
        </w:rPr>
        <w:t>石井净分公司2023年二期反应池设备修复项目（潜水作业）</w:t>
      </w:r>
      <w:r>
        <w:rPr>
          <w:rFonts w:hint="eastAsia" w:asciiTheme="minorEastAsia" w:hAnsiTheme="minorEastAsia" w:eastAsiaTheme="minorEastAsia"/>
          <w:sz w:val="24"/>
        </w:rPr>
        <w:t>的组成部分，与主合同具有同等法律效力。</w:t>
      </w:r>
    </w:p>
    <w:p>
      <w:pPr>
        <w:adjustRightInd w:val="0"/>
        <w:snapToGrid w:val="0"/>
        <w:spacing w:line="560" w:lineRule="exact"/>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 二、</w:t>
      </w:r>
      <w:r>
        <w:rPr>
          <w:rFonts w:hint="eastAsia" w:asciiTheme="minorEastAsia" w:hAnsiTheme="minorEastAsia" w:eastAsiaTheme="minorEastAsia"/>
          <w:b/>
          <w:sz w:val="24"/>
        </w:rPr>
        <w:t>甲方权责</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（一）在甲方生产营运场所内施工的，告知乙方该场所已知存在的安全风险，并要求乙方在作业前应重新识别现场的安全风险并采取措施进行管控。</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（二）落实生产营运等相关配合措施，提供必要的施工条件。</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（三）要求乙方遵守的甲方安全管理要求。</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（四）有权对乙方安全措施投入、现场安全施工情况等进行安全监督检查，并提出整改。</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（五）按照《广州市净水有限公司工程项目安全管理规范》等办法对乙方进行施工安全管理评价。</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（六）对于乙方不服从甲方管理，违反安全生产管理规定等违约行为的，甲方有权对乙方采取以下一种或以上的方式处理：</w:t>
      </w:r>
    </w:p>
    <w:p>
      <w:pPr>
        <w:adjustRightInd w:val="0"/>
        <w:snapToGrid w:val="0"/>
        <w:spacing w:line="56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按主合同相关条款进行经济扣罚；</w:t>
      </w:r>
    </w:p>
    <w:p>
      <w:pPr>
        <w:adjustRightInd w:val="0"/>
        <w:snapToGrid w:val="0"/>
        <w:spacing w:line="56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根据《广州市水务局关于印发广州市水务工程施工和监理企业诚信评价管理办法的通知》（穗水建设〔2</w:t>
      </w:r>
      <w:r>
        <w:rPr>
          <w:rFonts w:asciiTheme="minorEastAsia" w:hAnsiTheme="minorEastAsia" w:eastAsiaTheme="minorEastAsia"/>
          <w:sz w:val="24"/>
        </w:rPr>
        <w:t>014</w:t>
      </w:r>
      <w:r>
        <w:rPr>
          <w:rFonts w:hint="eastAsia" w:asciiTheme="minorEastAsia" w:hAnsiTheme="minorEastAsia" w:eastAsiaTheme="minorEastAsia"/>
          <w:sz w:val="24"/>
        </w:rPr>
        <w:t>〕1</w:t>
      </w:r>
      <w:r>
        <w:rPr>
          <w:rFonts w:asciiTheme="minorEastAsia" w:hAnsiTheme="minorEastAsia" w:eastAsiaTheme="minorEastAsia"/>
          <w:sz w:val="24"/>
        </w:rPr>
        <w:t>0</w:t>
      </w:r>
      <w:r>
        <w:rPr>
          <w:rFonts w:hint="eastAsia" w:asciiTheme="minorEastAsia" w:hAnsiTheme="minorEastAsia" w:eastAsiaTheme="minorEastAsia"/>
          <w:sz w:val="24"/>
        </w:rPr>
        <w:t>号）、《市净水公司关于印发施工和监理企业诚信评价工作实施办法的通知》（穗净水〔201</w:t>
      </w:r>
      <w:r>
        <w:rPr>
          <w:rFonts w:asciiTheme="minorEastAsia" w:hAnsiTheme="minorEastAsia" w:eastAsiaTheme="minorEastAsia"/>
          <w:sz w:val="24"/>
        </w:rPr>
        <w:t>5</w:t>
      </w:r>
      <w:r>
        <w:rPr>
          <w:rFonts w:hint="eastAsia" w:asciiTheme="minorEastAsia" w:hAnsiTheme="minorEastAsia" w:eastAsiaTheme="minorEastAsia"/>
          <w:sz w:val="24"/>
        </w:rPr>
        <w:t>〕2</w:t>
      </w:r>
      <w:r>
        <w:rPr>
          <w:rFonts w:asciiTheme="minorEastAsia" w:hAnsiTheme="minorEastAsia" w:eastAsiaTheme="minorEastAsia"/>
          <w:sz w:val="24"/>
        </w:rPr>
        <w:t>40</w:t>
      </w:r>
      <w:r>
        <w:rPr>
          <w:rFonts w:hint="eastAsia" w:asciiTheme="minorEastAsia" w:hAnsiTheme="minorEastAsia" w:eastAsiaTheme="minorEastAsia"/>
          <w:sz w:val="24"/>
        </w:rPr>
        <w:t>号），进行诚信扣分（合同期内有新的文件印发的，按照最新的文件执行）；</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w:t>
      </w:r>
      <w:r>
        <w:rPr>
          <w:rFonts w:hint="eastAsia" w:asciiTheme="minorEastAsia" w:hAnsiTheme="minorEastAsia" w:eastAsiaTheme="minorEastAsia"/>
          <w:sz w:val="24"/>
        </w:rPr>
        <w:t>限制投保，或经其他单位承包后以分别方参与项目实施；</w:t>
      </w:r>
    </w:p>
    <w:p>
      <w:pPr>
        <w:adjustRightInd w:val="0"/>
        <w:snapToGrid w:val="0"/>
        <w:spacing w:line="56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4.</w:t>
      </w:r>
      <w:r>
        <w:rPr>
          <w:rFonts w:hint="eastAsia" w:asciiTheme="minorEastAsia" w:hAnsiTheme="minorEastAsia" w:eastAsiaTheme="minorEastAsia"/>
          <w:sz w:val="24"/>
        </w:rPr>
        <w:t>向上级进行反映，包括但不限于广东省市政行业协会、广州市市政公路协会等。</w:t>
      </w:r>
    </w:p>
    <w:p>
      <w:pPr>
        <w:spacing w:line="560" w:lineRule="exact"/>
        <w:ind w:firstLine="480" w:firstLineChars="200"/>
        <w:rPr>
          <w:rFonts w:ascii="宋体" w:hAnsi="宋体" w:cs="Arial"/>
          <w:kern w:val="0"/>
          <w:sz w:val="24"/>
        </w:rPr>
      </w:pPr>
      <w:r>
        <w:rPr>
          <w:rFonts w:hint="eastAsia" w:ascii="宋体" w:hAnsi="宋体" w:cs="Arial"/>
          <w:kern w:val="0"/>
          <w:sz w:val="24"/>
        </w:rPr>
        <w:t>（七）乙方对存在问题拒不整改的，或存在弄虚作假情况的，视为违约，甲方有权按主合同相关条款对乙方进行违约金扣罚。如乙方拒不缴纳违约金的，甲方有权在履约保证金中扣除。</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三、乙方权责</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（一）在施工前重新识别现场的安全风险并采取措施进行管控。大型机械设备进场，需</w:t>
      </w:r>
      <w:r>
        <w:rPr>
          <w:rFonts w:hint="eastAsia" w:asciiTheme="minorEastAsia" w:hAnsiTheme="minorEastAsia"/>
          <w:sz w:val="24"/>
          <w:lang w:eastAsia="zh-CN"/>
        </w:rPr>
        <w:t xml:space="preserve"> </w:t>
      </w:r>
      <w:r>
        <w:rPr>
          <w:rFonts w:hint="eastAsia" w:asciiTheme="minorEastAsia" w:hAnsiTheme="minorEastAsia" w:eastAsiaTheme="minorEastAsia"/>
          <w:sz w:val="24"/>
        </w:rPr>
        <w:t>对设备行走、运输路线进行勘查，确保行走、运输过程中不会造成各种设施的破坏或二次事故。</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（二）严格执行国家、地方和行业主管部门关于施工的强制性标准、地方行政法规、管理要求。</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依法为施工现场作业的人员办理意外伤害保险、购买安全生产责任保险。</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（三）乙方应在合同签订后</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15</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日内制定安全生产文明施工措施费投入使用计划，并提交甲方备案，保证施工安全措施投入。</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（四）严格按照甲方制定的《广州市净水有限公司工程项目安全管理规范》要求，落实各项安全管理工作。</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根据当前国家、行业或甲方近期安全管理的突出方面，或针对项目实际，有针对性地开展安全管理工作，接受甲方的安全管理评价。</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配合甲方的安全监督检查，并立即对提出的问题隐患进行整改。</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（五）落实人员实名制，在签订主合同前提供本项目全体人员已通过三级安全教育及职业健康体检的证明，确保全员没有职业病，禁止有职业禁忌证的人员从事禁忌证相关工作。</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乙方该项目的管理人员、作业人员（包括分包人员）每年由乙方单位依法开展安全生产教育培训，并保存好相关培训证明备查。</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施工过程中，项目管理人员、作业人员（包括分包人员）需进行调整的，必须书面向甲方请示，并获得甲方批准后方可执行变更。</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（六）建立管理体系，编制预案和现场处置方案，并定期组织开展演练。施工现场，乙方应根据施工方案在施工现场配置救援物资，并做好救援物资的定期检查，确保完好、有效。</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（七）发生突发事件时，应立即报甲方，并同时积极主动地开展救援，采取有效措施将事故影响控制在最小范围内。</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（八）严格履行本协议，遵守甲方各项管理规定，服从管理。</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（九）对甲方的违章指挥，拒绝执行，但需书面明确指出甲方所违反的具体法律法规、标准规范等。</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（十）乙方委托的第三方运输单位或个人，违反本协议的，全部责任均由乙方承担。</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四、事故责任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（一）在乙方承包范围内，由于乙方责任发生生产安全事故时，造成的甲方、乙方或者第三方人身伤害事故，乙方负全部责任。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（二）乙方人员违规进入甲方或第三方承包区域，造成事故的，乙方负全部事故责任；乙方人员遭受人身伤害的，乙方负全部责任。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同一生产区域内有两家及以上承包单位的，发生生产安全事故，侵害方负全部责任；共同责任造成的，按事故原因划分责任，不能达成一致的，根据政府有关部门的责任划分承担相应的事故责任和经济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（四）乙方在甲方生产区域内发生生产安全事故后，必须在第一时间向甲方报告，迟报或者隐瞒不报生产安全事故，承担事故的全部责任。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（五）乙方各类人员在甲方生产区域内发生人身伤害事故和其他事故，乙方应开展调查、处理、统计、上报并向甲方报告，配合甲方及有关部门开展事故调查。</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pStyle w:val="37"/>
        <w:spacing w:line="56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五、补充条款：</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lang w:val="en-US" w:eastAsia="zh-CN"/>
        </w:rPr>
        <w:t>无</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六、附则</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（一）本协议未尽事宜，依据有关法律、法规、规章处理。法律、法规、规章没有明确规定的，经双方协商处理解决。</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（二）本协议与主合同同时签订、同时终止、同时生效，具有相同的法律效力，自甲方、乙方双方签字、盖章生效，甲方、乙方双方执持数量与主合同一致。</w:t>
      </w:r>
    </w:p>
    <w:p>
      <w:pPr>
        <w:adjustRightInd w:val="0"/>
        <w:snapToGrid w:val="0"/>
        <w:spacing w:line="560" w:lineRule="exact"/>
        <w:rPr>
          <w:rFonts w:ascii="仿宋_GB2312" w:eastAsia="仿宋_GB2312" w:hAnsiTheme="minorEastAsia"/>
          <w:sz w:val="24"/>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甲方：</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签约代表：</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联系电话：</w:t>
            </w:r>
          </w:p>
          <w:p>
            <w:pPr>
              <w:adjustRightInd w:val="0"/>
              <w:snapToGrid w:val="0"/>
              <w:spacing w:line="560" w:lineRule="exact"/>
              <w:ind w:firstLine="240" w:firstLineChars="100"/>
              <w:jc w:val="right"/>
              <w:rPr>
                <w:rFonts w:asciiTheme="minorEastAsia" w:hAnsiTheme="minorEastAsia" w:eastAsiaTheme="minorEastAsia"/>
                <w:sz w:val="24"/>
              </w:rPr>
            </w:pPr>
            <w:r>
              <w:rPr>
                <w:rFonts w:hint="eastAsia" w:asciiTheme="minorEastAsia" w:hAnsiTheme="minorEastAsia" w:eastAsiaTheme="minorEastAsia"/>
                <w:sz w:val="24"/>
              </w:rPr>
              <w:t>年</w:t>
            </w:r>
            <w:r>
              <w:rPr>
                <w:rFonts w:asciiTheme="minorEastAsia" w:hAnsiTheme="minorEastAsia" w:eastAsiaTheme="minorEastAsia"/>
                <w:sz w:val="24"/>
              </w:rPr>
              <w:t xml:space="preserve">    </w:t>
            </w:r>
            <w:r>
              <w:rPr>
                <w:rFonts w:hint="eastAsia" w:asciiTheme="minorEastAsia" w:hAnsiTheme="minorEastAsia" w:eastAsiaTheme="minorEastAsia"/>
                <w:sz w:val="24"/>
              </w:rPr>
              <w:t>月</w:t>
            </w:r>
            <w:r>
              <w:rPr>
                <w:rFonts w:asciiTheme="minorEastAsia" w:hAnsiTheme="minorEastAsia" w:eastAsiaTheme="minorEastAsia"/>
                <w:sz w:val="24"/>
              </w:rPr>
              <w:t xml:space="preserve">    </w:t>
            </w:r>
            <w:r>
              <w:rPr>
                <w:rFonts w:hint="eastAsia" w:asciiTheme="minorEastAsia" w:hAnsiTheme="minorEastAsia" w:eastAsiaTheme="minorEastAsia"/>
                <w:sz w:val="24"/>
              </w:rPr>
              <w:t>日</w:t>
            </w:r>
          </w:p>
        </w:tc>
        <w:tc>
          <w:tcPr>
            <w:tcW w:w="4474" w:type="dxa"/>
          </w:tcPr>
          <w:p>
            <w:pPr>
              <w:adjustRightInd w:val="0"/>
              <w:snapToGrid w:val="0"/>
              <w:spacing w:line="560" w:lineRule="exact"/>
              <w:rPr>
                <w:rFonts w:hint="eastAsia" w:ascii="宋体" w:hAnsi="宋体" w:eastAsia="宋体"/>
                <w:sz w:val="24"/>
                <w:lang w:eastAsia="zh-CN"/>
              </w:rPr>
            </w:pPr>
            <w:r>
              <w:rPr>
                <w:rFonts w:hint="eastAsia" w:ascii="宋体" w:hAnsi="宋体" w:eastAsia="宋体"/>
                <w:sz w:val="24"/>
              </w:rPr>
              <w:t>乙方：</w:t>
            </w:r>
            <w:r>
              <w:rPr>
                <w:rFonts w:hint="eastAsia" w:ascii="宋体" w:hAnsi="宋体" w:cs="宋体"/>
                <w:color w:val="auto"/>
                <w:spacing w:val="-11"/>
                <w:sz w:val="24"/>
                <w:lang w:eastAsia="zh-CN"/>
              </w:rPr>
              <w:t xml:space="preserve"> </w:t>
            </w:r>
          </w:p>
          <w:p>
            <w:pPr>
              <w:adjustRightInd w:val="0"/>
              <w:snapToGrid w:val="0"/>
              <w:spacing w:line="560" w:lineRule="exact"/>
              <w:rPr>
                <w:rFonts w:ascii="宋体" w:hAnsi="宋体" w:eastAsia="宋体"/>
                <w:sz w:val="24"/>
              </w:rPr>
            </w:pPr>
            <w:r>
              <w:rPr>
                <w:rFonts w:hint="eastAsia" w:ascii="宋体" w:hAnsi="宋体" w:eastAsia="宋体"/>
                <w:sz w:val="24"/>
              </w:rPr>
              <w:t>签约代表：</w:t>
            </w:r>
          </w:p>
          <w:p>
            <w:pPr>
              <w:adjustRightInd w:val="0"/>
              <w:snapToGrid w:val="0"/>
              <w:spacing w:line="560" w:lineRule="exact"/>
              <w:rPr>
                <w:rFonts w:ascii="宋体" w:hAnsi="宋体" w:eastAsia="宋体"/>
                <w:sz w:val="24"/>
              </w:rPr>
            </w:pPr>
            <w:r>
              <w:rPr>
                <w:rFonts w:hint="eastAsia" w:ascii="宋体" w:hAnsi="宋体" w:eastAsia="宋体"/>
                <w:sz w:val="24"/>
              </w:rPr>
              <w:t>联系电话：</w:t>
            </w:r>
          </w:p>
          <w:p>
            <w:pPr>
              <w:adjustRightInd w:val="0"/>
              <w:snapToGrid w:val="0"/>
              <w:spacing w:line="560" w:lineRule="exact"/>
              <w:ind w:firstLine="1440" w:firstLineChars="600"/>
              <w:jc w:val="both"/>
              <w:rPr>
                <w:rFonts w:asciiTheme="minorEastAsia" w:hAnsiTheme="minorEastAsia" w:eastAsiaTheme="minorEastAsia"/>
                <w:sz w:val="24"/>
              </w:rPr>
            </w:pPr>
            <w:r>
              <w:rPr>
                <w:rFonts w:hint="eastAsia" w:asciiTheme="minorEastAsia" w:hAnsiTheme="minorEastAsia" w:eastAsiaTheme="minorEastAsia"/>
                <w:sz w:val="24"/>
              </w:rPr>
              <w:t>年</w:t>
            </w:r>
            <w:r>
              <w:rPr>
                <w:rFonts w:asciiTheme="minorEastAsia" w:hAnsiTheme="minorEastAsia" w:eastAsiaTheme="minorEastAsia"/>
                <w:sz w:val="24"/>
              </w:rPr>
              <w:t xml:space="preserve">    </w:t>
            </w:r>
            <w:r>
              <w:rPr>
                <w:rFonts w:hint="eastAsia" w:asciiTheme="minorEastAsia" w:hAnsiTheme="minorEastAsia" w:eastAsiaTheme="minorEastAsia"/>
                <w:sz w:val="24"/>
              </w:rPr>
              <w:t>月</w:t>
            </w:r>
            <w:r>
              <w:rPr>
                <w:rFonts w:asciiTheme="minorEastAsia" w:hAnsiTheme="minorEastAsia" w:eastAsiaTheme="minorEastAsia"/>
                <w:sz w:val="24"/>
              </w:rPr>
              <w:t xml:space="preserve">    </w:t>
            </w:r>
            <w:r>
              <w:rPr>
                <w:rFonts w:hint="eastAsia" w:asciiTheme="minorEastAsia" w:hAnsiTheme="minorEastAsia" w:eastAsiaTheme="minorEastAsia"/>
                <w:sz w:val="24"/>
              </w:rPr>
              <w:t>日</w:t>
            </w:r>
          </w:p>
        </w:tc>
      </w:tr>
    </w:tbl>
    <w:p>
      <w:pPr>
        <w:pStyle w:val="9"/>
      </w:pPr>
    </w:p>
    <w:p>
      <w:pPr>
        <w:spacing w:line="440" w:lineRule="exact"/>
        <w:jc w:val="center"/>
        <w:rPr>
          <w:rFonts w:hint="eastAsia" w:ascii="宋体" w:hAnsi="宋体"/>
          <w:b/>
          <w:bCs/>
          <w:sz w:val="28"/>
          <w:szCs w:val="28"/>
        </w:rPr>
      </w:pPr>
    </w:p>
    <w:p>
      <w:pPr>
        <w:spacing w:line="440" w:lineRule="exact"/>
        <w:jc w:val="center"/>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pStyle w:val="2"/>
        <w:rPr>
          <w:rFonts w:hint="eastAsia" w:ascii="宋体" w:hAnsi="宋体"/>
          <w:b/>
          <w:bCs/>
          <w:sz w:val="28"/>
          <w:szCs w:val="28"/>
        </w:rPr>
      </w:pPr>
    </w:p>
    <w:p>
      <w:pPr>
        <w:spacing w:line="360" w:lineRule="auto"/>
        <w:rPr>
          <w:rFonts w:ascii="宋体" w:hAnsi="宋体" w:cs="宋体"/>
          <w:b/>
          <w:bCs/>
          <w:szCs w:val="21"/>
        </w:rPr>
      </w:pPr>
      <w:r>
        <w:rPr>
          <w:rFonts w:hint="eastAsia" w:ascii="宋体" w:hAnsi="宋体" w:cs="宋体"/>
          <w:b/>
          <w:bCs/>
          <w:szCs w:val="21"/>
        </w:rPr>
        <w:t>附件</w:t>
      </w:r>
      <w:r>
        <w:rPr>
          <w:rFonts w:hint="eastAsia" w:ascii="宋体" w:hAnsi="宋体" w:cs="宋体"/>
          <w:b/>
          <w:bCs/>
          <w:szCs w:val="21"/>
          <w:lang w:val="en-US" w:eastAsia="zh-CN"/>
        </w:rPr>
        <w:t>4</w:t>
      </w:r>
      <w:r>
        <w:rPr>
          <w:rFonts w:hint="eastAsia" w:ascii="宋体" w:hAnsi="宋体" w:cs="宋体"/>
          <w:b/>
          <w:bCs/>
          <w:szCs w:val="21"/>
        </w:rPr>
        <w:t>：项目投入人员架构表/救援物资清单</w:t>
      </w:r>
    </w:p>
    <w:p>
      <w:pPr>
        <w:spacing w:line="360" w:lineRule="auto"/>
        <w:jc w:val="center"/>
        <w:outlineLvl w:val="3"/>
        <w:rPr>
          <w:rFonts w:ascii="宋体" w:hAnsi="宋体" w:cs="宋体"/>
          <w:b/>
          <w:sz w:val="24"/>
          <w:szCs w:val="24"/>
        </w:rPr>
      </w:pPr>
      <w:r>
        <w:rPr>
          <w:rFonts w:hint="eastAsia" w:ascii="宋体" w:hAnsi="宋体" w:cs="宋体"/>
          <w:b/>
          <w:sz w:val="24"/>
          <w:szCs w:val="24"/>
        </w:rPr>
        <w:t>拟投入工程人员配备响应表</w:t>
      </w:r>
    </w:p>
    <w:tbl>
      <w:tblPr>
        <w:tblStyle w:val="23"/>
        <w:tblW w:w="10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1170"/>
        <w:gridCol w:w="960"/>
        <w:gridCol w:w="2155"/>
        <w:gridCol w:w="2640"/>
        <w:gridCol w:w="1241"/>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sz w:val="24"/>
                <w:szCs w:val="24"/>
              </w:rPr>
              <w:t>岗位</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sz w:val="24"/>
                <w:szCs w:val="24"/>
              </w:rPr>
              <w:t>姓名</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sz w:val="24"/>
                <w:szCs w:val="24"/>
              </w:rPr>
              <w:t>性别</w:t>
            </w: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sz w:val="24"/>
                <w:szCs w:val="24"/>
              </w:rPr>
              <w:t>身份证号</w:t>
            </w: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sz w:val="24"/>
                <w:szCs w:val="24"/>
              </w:rPr>
              <w:t>执业或职业资格证明</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联系电话</w:t>
            </w: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sz w:val="24"/>
                <w:szCs w:val="24"/>
              </w:rPr>
              <w:t>项目负责人</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eastAsia="宋体" w:cs="宋体"/>
                <w:color w:val="auto"/>
                <w:sz w:val="24"/>
                <w:szCs w:val="24"/>
                <w:highlight w:val="none"/>
              </w:rPr>
              <w:t>安全员</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r>
              <w:rPr>
                <w:rFonts w:hint="eastAsia" w:ascii="宋体" w:hAnsi="宋体" w:cs="宋体"/>
                <w:color w:val="auto"/>
                <w:sz w:val="24"/>
                <w:szCs w:val="24"/>
                <w:highlight w:val="none"/>
                <w:lang w:val="en-US" w:eastAsia="zh-CN"/>
              </w:rPr>
              <w:t>现场</w:t>
            </w:r>
            <w:r>
              <w:rPr>
                <w:rFonts w:hint="eastAsia" w:ascii="宋体" w:hAnsi="宋体" w:eastAsia="宋体" w:cs="宋体"/>
                <w:color w:val="auto"/>
                <w:sz w:val="24"/>
                <w:szCs w:val="24"/>
                <w:highlight w:val="none"/>
              </w:rPr>
              <w:t>负责人</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潜水员1</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潜水员2</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sz w:val="24"/>
                <w:szCs w:val="24"/>
              </w:rPr>
            </w:pPr>
            <w:r>
              <w:rPr>
                <w:rFonts w:hint="eastAsia" w:ascii="宋体" w:hAnsi="宋体" w:cs="宋体"/>
                <w:sz w:val="24"/>
                <w:szCs w:val="24"/>
                <w:highlight w:val="none"/>
                <w:lang w:val="en-US" w:eastAsia="zh-CN"/>
              </w:rPr>
              <w:t>普工</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sz w:val="24"/>
                <w:szCs w:val="24"/>
                <w:highlight w:val="none"/>
                <w:lang w:val="en-US" w:eastAsia="zh-CN"/>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c>
          <w:tcPr>
            <w:tcW w:w="9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 w:val="24"/>
                <w:szCs w:val="24"/>
              </w:rPr>
            </w:pPr>
          </w:p>
        </w:tc>
      </w:tr>
    </w:tbl>
    <w:p>
      <w:pPr>
        <w:pStyle w:val="8"/>
        <w:tabs>
          <w:tab w:val="left" w:pos="720"/>
        </w:tabs>
        <w:rPr>
          <w:rFonts w:ascii="宋体" w:hAnsi="宋体" w:cs="宋体"/>
          <w:sz w:val="24"/>
        </w:rPr>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rPr>
          <w:rFonts w:hint="eastAsia" w:ascii="宋体" w:hAnsi="宋体" w:eastAsia="宋体" w:cs="宋体"/>
          <w:sz w:val="24"/>
          <w:szCs w:val="24"/>
          <w:highlight w:val="none"/>
        </w:rPr>
      </w:pPr>
    </w:p>
    <w:p>
      <w:pPr>
        <w:overflowPunct w:val="0"/>
        <w:spacing w:line="360" w:lineRule="auto"/>
        <w:ind w:firstLine="0" w:firstLineChars="0"/>
        <w:rPr>
          <w:rFonts w:hint="eastAsia" w:ascii="仿宋_GB2312" w:hAnsi="仿宋_GB2312" w:eastAsia="仿宋_GB2312" w:cs="仿宋_GB2312"/>
          <w:b w:val="0"/>
          <w:bCs/>
          <w:sz w:val="28"/>
          <w:szCs w:val="28"/>
        </w:rPr>
      </w:pPr>
      <w:r>
        <w:rPr>
          <w:rFonts w:hint="eastAsia" w:ascii="宋体" w:hAnsi="宋体" w:cs="宋体"/>
          <w:b/>
          <w:bCs/>
          <w:szCs w:val="21"/>
        </w:rPr>
        <w:t>附件</w:t>
      </w:r>
      <w:r>
        <w:rPr>
          <w:rFonts w:hint="eastAsia" w:ascii="宋体" w:hAnsi="宋体" w:cs="宋体"/>
          <w:b/>
          <w:bCs/>
          <w:szCs w:val="21"/>
          <w:lang w:val="en-US" w:eastAsia="zh-CN"/>
        </w:rPr>
        <w:t>5</w:t>
      </w:r>
      <w:r>
        <w:rPr>
          <w:rFonts w:hint="eastAsia" w:ascii="宋体" w:hAnsi="宋体" w:cs="宋体"/>
          <w:b/>
          <w:bCs/>
          <w:szCs w:val="21"/>
        </w:rPr>
        <w:t>：</w:t>
      </w:r>
      <w:r>
        <w:rPr>
          <w:rFonts w:hint="eastAsia" w:ascii="宋体" w:hAnsi="宋体" w:cs="宋体"/>
          <w:b/>
          <w:bCs/>
          <w:szCs w:val="21"/>
          <w:lang w:val="en-US" w:eastAsia="zh-CN"/>
        </w:rPr>
        <w:t>设备材料清单</w:t>
      </w:r>
    </w:p>
    <w:p>
      <w:pPr>
        <w:pStyle w:val="6"/>
        <w:numPr>
          <w:ilvl w:val="-1"/>
          <w:numId w:val="0"/>
        </w:numPr>
        <w:ind w:firstLine="0"/>
        <w:rPr>
          <w:rFonts w:hint="eastAsia" w:ascii="宋体" w:hAnsi="宋体" w:cs="宋体"/>
          <w:b/>
          <w:bCs/>
          <w:szCs w:val="21"/>
        </w:rPr>
      </w:pPr>
    </w:p>
    <w:p>
      <w:pPr>
        <w:widowControl/>
        <w:jc w:val="center"/>
        <w:rPr>
          <w:rFonts w:ascii="方正小标宋简体" w:eastAsia="方正小标宋简体"/>
          <w:sz w:val="32"/>
          <w:szCs w:val="32"/>
        </w:rPr>
      </w:pPr>
      <w:r>
        <w:rPr>
          <w:rFonts w:hint="eastAsia" w:ascii="方正小标宋简体" w:hAnsi="微软雅黑" w:eastAsia="方正小标宋简体" w:cs="微软雅黑"/>
          <w:sz w:val="32"/>
          <w:szCs w:val="32"/>
        </w:rPr>
        <w:t>施工设备配置一览表</w:t>
      </w:r>
    </w:p>
    <w:tbl>
      <w:tblPr>
        <w:tblStyle w:val="23"/>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393"/>
        <w:gridCol w:w="3226"/>
        <w:gridCol w:w="1056"/>
        <w:gridCol w:w="1467"/>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adjustRightInd w:val="0"/>
              <w:snapToGrid w:val="0"/>
              <w:ind w:right="-107" w:rightChars="-51"/>
              <w:jc w:val="center"/>
              <w:rPr>
                <w:rFonts w:ascii="黑体" w:hAnsi="黑体" w:eastAsia="黑体"/>
                <w:sz w:val="28"/>
                <w:szCs w:val="28"/>
              </w:rPr>
            </w:pPr>
            <w:r>
              <w:rPr>
                <w:rFonts w:hint="eastAsia" w:ascii="黑体" w:hAnsi="黑体" w:eastAsia="黑体"/>
                <w:sz w:val="28"/>
                <w:szCs w:val="28"/>
              </w:rPr>
              <w:t>序号</w:t>
            </w:r>
          </w:p>
        </w:tc>
        <w:tc>
          <w:tcPr>
            <w:tcW w:w="774"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类型</w:t>
            </w:r>
          </w:p>
        </w:tc>
        <w:tc>
          <w:tcPr>
            <w:tcW w:w="1786"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设备名称</w:t>
            </w:r>
          </w:p>
        </w:tc>
        <w:tc>
          <w:tcPr>
            <w:tcW w:w="587" w:type="pct"/>
            <w:vAlign w:val="center"/>
          </w:tcPr>
          <w:p>
            <w:pPr>
              <w:adjustRightInd w:val="0"/>
              <w:snapToGrid w:val="0"/>
              <w:ind w:right="-50" w:rightChars="-24"/>
              <w:jc w:val="center"/>
              <w:rPr>
                <w:rFonts w:hint="default" w:ascii="黑体" w:hAnsi="黑体" w:eastAsia="黑体"/>
                <w:sz w:val="28"/>
                <w:szCs w:val="28"/>
                <w:lang w:val="en-US" w:eastAsia="zh-CN"/>
              </w:rPr>
            </w:pPr>
            <w:r>
              <w:rPr>
                <w:rFonts w:hint="eastAsia" w:ascii="黑体" w:hAnsi="黑体" w:eastAsia="黑体"/>
                <w:sz w:val="28"/>
                <w:szCs w:val="28"/>
                <w:lang w:val="en-US" w:eastAsia="zh-CN"/>
              </w:rPr>
              <w:t>单位</w:t>
            </w:r>
          </w:p>
        </w:tc>
        <w:tc>
          <w:tcPr>
            <w:tcW w:w="814" w:type="pct"/>
            <w:vAlign w:val="center"/>
          </w:tcPr>
          <w:p>
            <w:pPr>
              <w:adjustRightInd w:val="0"/>
              <w:snapToGrid w:val="0"/>
              <w:ind w:right="-50" w:rightChars="-24"/>
              <w:jc w:val="center"/>
              <w:rPr>
                <w:rFonts w:hint="eastAsia" w:ascii="黑体" w:hAnsi="黑体" w:eastAsia="黑体"/>
                <w:sz w:val="28"/>
                <w:szCs w:val="28"/>
                <w:lang w:val="en-US" w:eastAsia="zh-CN"/>
              </w:rPr>
            </w:pPr>
            <w:r>
              <w:rPr>
                <w:rFonts w:hint="eastAsia" w:ascii="黑体" w:hAnsi="黑体" w:eastAsia="黑体"/>
                <w:sz w:val="28"/>
                <w:szCs w:val="28"/>
                <w:lang w:val="en-US" w:eastAsia="zh-CN"/>
              </w:rPr>
              <w:t>数量</w:t>
            </w:r>
          </w:p>
        </w:tc>
        <w:tc>
          <w:tcPr>
            <w:tcW w:w="702" w:type="pct"/>
            <w:vAlign w:val="center"/>
          </w:tcPr>
          <w:p>
            <w:pPr>
              <w:adjustRightInd w:val="0"/>
              <w:snapToGrid w:val="0"/>
              <w:ind w:right="-50" w:rightChars="-24"/>
              <w:jc w:val="cente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1</w:t>
            </w:r>
          </w:p>
        </w:tc>
        <w:tc>
          <w:tcPr>
            <w:tcW w:w="774"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个人装具</w:t>
            </w: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潜水服</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2</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安全背带、信号绳</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3</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潜水鞋</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4</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压铅</w:t>
            </w:r>
          </w:p>
        </w:tc>
        <w:tc>
          <w:tcPr>
            <w:tcW w:w="587" w:type="pct"/>
            <w:vAlign w:val="center"/>
          </w:tcPr>
          <w:p>
            <w:pPr>
              <w:widowControl/>
              <w:jc w:val="center"/>
              <w:textAlignment w:val="center"/>
              <w:rPr>
                <w:rFonts w:ascii="仿宋_GB2312" w:eastAsia="仿宋_GB2312" w:hAnsiTheme="minorEastAsia" w:cstheme="minorEastAsia"/>
                <w:color w:val="000000"/>
                <w:kern w:val="0"/>
                <w:szCs w:val="21"/>
              </w:rPr>
            </w:pPr>
          </w:p>
        </w:tc>
        <w:tc>
          <w:tcPr>
            <w:tcW w:w="814" w:type="pct"/>
            <w:vAlign w:val="center"/>
          </w:tcPr>
          <w:p>
            <w:pPr>
              <w:widowControl/>
              <w:jc w:val="center"/>
              <w:textAlignment w:val="center"/>
              <w:rPr>
                <w:rFonts w:ascii="仿宋_GB2312" w:eastAsia="仿宋_GB2312" w:hAnsiTheme="minorEastAsia" w:cstheme="minorEastAsia"/>
                <w:color w:val="000000"/>
                <w:kern w:val="0"/>
                <w:szCs w:val="21"/>
              </w:rPr>
            </w:pPr>
          </w:p>
        </w:tc>
        <w:tc>
          <w:tcPr>
            <w:tcW w:w="702" w:type="pct"/>
            <w:vAlign w:val="center"/>
          </w:tcPr>
          <w:p>
            <w:pPr>
              <w:widowControl/>
              <w:jc w:val="center"/>
              <w:textAlignment w:val="center"/>
              <w:rPr>
                <w:rFonts w:ascii="仿宋_GB2312" w:eastAsia="仿宋_GB2312"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szCs w:val="21"/>
              </w:rPr>
            </w:pPr>
            <w:r>
              <w:rPr>
                <w:rFonts w:hint="eastAsia" w:ascii="仿宋_GB2312" w:eastAsia="仿宋_GB2312"/>
                <w:szCs w:val="21"/>
              </w:rPr>
              <w:t>5</w:t>
            </w:r>
          </w:p>
        </w:tc>
        <w:tc>
          <w:tcPr>
            <w:tcW w:w="774"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供气设备</w:t>
            </w: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潜水面罩</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6</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潜水头盔</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7</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潜水脐带</w:t>
            </w:r>
          </w:p>
        </w:tc>
        <w:tc>
          <w:tcPr>
            <w:tcW w:w="587" w:type="pct"/>
            <w:vAlign w:val="center"/>
          </w:tcPr>
          <w:p>
            <w:pPr>
              <w:widowControl/>
              <w:jc w:val="center"/>
              <w:textAlignment w:val="center"/>
              <w:rPr>
                <w:rFonts w:ascii="仿宋_GB2312" w:eastAsia="仿宋_GB2312" w:hAnsiTheme="minorEastAsia" w:cstheme="minorEastAsia"/>
                <w:color w:val="000000"/>
                <w:kern w:val="0"/>
                <w:szCs w:val="21"/>
              </w:rPr>
            </w:pPr>
          </w:p>
        </w:tc>
        <w:tc>
          <w:tcPr>
            <w:tcW w:w="814" w:type="pct"/>
            <w:vAlign w:val="center"/>
          </w:tcPr>
          <w:p>
            <w:pPr>
              <w:widowControl/>
              <w:jc w:val="center"/>
              <w:textAlignment w:val="center"/>
              <w:rPr>
                <w:rFonts w:ascii="仿宋_GB2312" w:eastAsia="仿宋_GB2312" w:hAnsiTheme="minorEastAsia" w:cstheme="minorEastAsia"/>
                <w:color w:val="000000"/>
                <w:kern w:val="0"/>
                <w:szCs w:val="21"/>
              </w:rPr>
            </w:pPr>
          </w:p>
        </w:tc>
        <w:tc>
          <w:tcPr>
            <w:tcW w:w="702" w:type="pct"/>
            <w:vAlign w:val="center"/>
          </w:tcPr>
          <w:p>
            <w:pPr>
              <w:widowControl/>
              <w:jc w:val="center"/>
              <w:textAlignment w:val="center"/>
              <w:rPr>
                <w:rFonts w:ascii="仿宋_GB2312" w:eastAsia="仿宋_GB2312"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szCs w:val="21"/>
              </w:rPr>
            </w:pPr>
            <w:r>
              <w:rPr>
                <w:rFonts w:hint="eastAsia" w:ascii="仿宋_GB2312" w:eastAsia="仿宋_GB2312"/>
                <w:szCs w:val="21"/>
              </w:rPr>
              <w:t>8</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气瓶</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hAnsiTheme="minorEastAsia" w:cstheme="minorEastAsia"/>
                <w:szCs w:val="21"/>
              </w:rPr>
            </w:pPr>
            <w:r>
              <w:rPr>
                <w:rFonts w:hint="eastAsia" w:ascii="仿宋_GB2312" w:eastAsia="仿宋_GB2312" w:hAnsiTheme="minorEastAsia" w:cstheme="minorEastAsia"/>
                <w:szCs w:val="21"/>
              </w:rPr>
              <w:t>9</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配气盘</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hAnsiTheme="minorEastAsia" w:cstheme="minorEastAsia"/>
                <w:szCs w:val="21"/>
              </w:rPr>
            </w:pPr>
            <w:r>
              <w:rPr>
                <w:rFonts w:hint="eastAsia" w:ascii="仿宋_GB2312" w:eastAsia="仿宋_GB2312" w:hAnsiTheme="minorEastAsia" w:cstheme="minorEastAsia"/>
                <w:szCs w:val="21"/>
              </w:rPr>
              <w:t>1</w:t>
            </w:r>
            <w:r>
              <w:rPr>
                <w:rFonts w:ascii="仿宋_GB2312" w:eastAsia="仿宋_GB2312" w:hAnsiTheme="minorEastAsia" w:cstheme="minorEastAsia"/>
                <w:szCs w:val="21"/>
              </w:rPr>
              <w:t>0</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空气压缩机</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hAnsiTheme="minorEastAsia" w:cstheme="minorEastAsia"/>
                <w:szCs w:val="21"/>
              </w:rPr>
            </w:pPr>
            <w:r>
              <w:rPr>
                <w:rFonts w:hint="eastAsia" w:ascii="仿宋_GB2312" w:eastAsia="仿宋_GB2312" w:hAnsiTheme="minorEastAsia" w:cstheme="minorEastAsia"/>
                <w:szCs w:val="21"/>
              </w:rPr>
              <w:t>1</w:t>
            </w:r>
            <w:r>
              <w:rPr>
                <w:rFonts w:ascii="仿宋_GB2312" w:eastAsia="仿宋_GB2312" w:hAnsiTheme="minorEastAsia" w:cstheme="minorEastAsia"/>
                <w:szCs w:val="21"/>
              </w:rPr>
              <w:t>1</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气体连接管</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2</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空气过滤器</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3</w:t>
            </w:r>
          </w:p>
        </w:tc>
        <w:tc>
          <w:tcPr>
            <w:tcW w:w="774"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潜水通讯系统</w:t>
            </w: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空气潜水电话</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4</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对讲机</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5</w:t>
            </w:r>
          </w:p>
        </w:tc>
        <w:tc>
          <w:tcPr>
            <w:tcW w:w="774"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检测设备</w:t>
            </w: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气体检测仪</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6</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管道流速检测仪</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jc w:val="center"/>
              <w:rPr>
                <w:rFonts w:ascii="仿宋_GB2312" w:eastAsia="仿宋_GB2312"/>
                <w:szCs w:val="21"/>
              </w:rPr>
            </w:pPr>
            <w:r>
              <w:rPr>
                <w:rFonts w:hint="eastAsia" w:ascii="仿宋_GB2312" w:eastAsia="仿宋_GB2312"/>
                <w:szCs w:val="21"/>
              </w:rPr>
              <w:t>1</w:t>
            </w:r>
            <w:r>
              <w:rPr>
                <w:rFonts w:ascii="仿宋_GB2312" w:eastAsia="仿宋_GB2312"/>
                <w:szCs w:val="21"/>
              </w:rPr>
              <w:t>7</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尺子</w:t>
            </w:r>
          </w:p>
        </w:tc>
        <w:tc>
          <w:tcPr>
            <w:tcW w:w="587" w:type="pct"/>
            <w:vAlign w:val="center"/>
          </w:tcPr>
          <w:p>
            <w:pPr>
              <w:widowControl/>
              <w:jc w:val="center"/>
              <w:textAlignment w:val="center"/>
              <w:rPr>
                <w:rFonts w:ascii="仿宋_GB2312" w:eastAsia="仿宋_GB2312"/>
                <w:szCs w:val="21"/>
              </w:rPr>
            </w:pPr>
          </w:p>
        </w:tc>
        <w:tc>
          <w:tcPr>
            <w:tcW w:w="814" w:type="pct"/>
            <w:vAlign w:val="center"/>
          </w:tcPr>
          <w:p>
            <w:pPr>
              <w:widowControl/>
              <w:jc w:val="center"/>
              <w:textAlignment w:val="center"/>
              <w:rPr>
                <w:rFonts w:ascii="仿宋_GB2312" w:eastAsia="仿宋_GB2312"/>
                <w:szCs w:val="21"/>
              </w:rPr>
            </w:pPr>
          </w:p>
        </w:tc>
        <w:tc>
          <w:tcPr>
            <w:tcW w:w="702"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szCs w:val="21"/>
              </w:rPr>
            </w:pPr>
            <w:r>
              <w:rPr>
                <w:rFonts w:hint="eastAsia" w:ascii="仿宋_GB2312" w:eastAsia="仿宋_GB2312"/>
                <w:szCs w:val="21"/>
              </w:rPr>
              <w:t>1</w:t>
            </w:r>
            <w:r>
              <w:rPr>
                <w:rFonts w:ascii="仿宋_GB2312" w:eastAsia="仿宋_GB2312"/>
                <w:szCs w:val="21"/>
              </w:rPr>
              <w:t>8</w:t>
            </w:r>
          </w:p>
        </w:tc>
        <w:tc>
          <w:tcPr>
            <w:tcW w:w="774"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通风换气设备</w:t>
            </w: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送风、排风风机</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szCs w:val="21"/>
              </w:rPr>
            </w:pPr>
            <w:r>
              <w:rPr>
                <w:rFonts w:hint="eastAsia" w:ascii="仿宋_GB2312" w:eastAsia="仿宋_GB2312"/>
                <w:szCs w:val="21"/>
              </w:rPr>
              <w:t>1</w:t>
            </w:r>
            <w:r>
              <w:rPr>
                <w:rFonts w:ascii="仿宋_GB2312" w:eastAsia="仿宋_GB2312"/>
                <w:szCs w:val="21"/>
              </w:rPr>
              <w:t>9</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通风管</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szCs w:val="21"/>
              </w:rPr>
            </w:pPr>
            <w:r>
              <w:rPr>
                <w:rFonts w:ascii="仿宋_GB2312" w:eastAsia="仿宋_GB2312"/>
                <w:szCs w:val="21"/>
              </w:rPr>
              <w:t>20</w:t>
            </w:r>
          </w:p>
        </w:tc>
        <w:tc>
          <w:tcPr>
            <w:tcW w:w="774"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供电设备</w:t>
            </w:r>
          </w:p>
        </w:tc>
        <w:tc>
          <w:tcPr>
            <w:tcW w:w="1786"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发电机</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szCs w:val="21"/>
              </w:rPr>
            </w:pPr>
            <w:r>
              <w:rPr>
                <w:rFonts w:ascii="仿宋_GB2312" w:eastAsia="仿宋_GB2312"/>
                <w:szCs w:val="21"/>
              </w:rPr>
              <w:t>21</w:t>
            </w:r>
          </w:p>
        </w:tc>
        <w:tc>
          <w:tcPr>
            <w:tcW w:w="774"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配电箱</w:t>
            </w:r>
          </w:p>
        </w:tc>
        <w:tc>
          <w:tcPr>
            <w:tcW w:w="587" w:type="pct"/>
            <w:vAlign w:val="center"/>
          </w:tcPr>
          <w:p>
            <w:pPr>
              <w:jc w:val="center"/>
              <w:rPr>
                <w:rFonts w:ascii="仿宋_GB2312" w:eastAsia="仿宋_GB2312"/>
                <w:szCs w:val="21"/>
              </w:rPr>
            </w:pPr>
          </w:p>
        </w:tc>
        <w:tc>
          <w:tcPr>
            <w:tcW w:w="814" w:type="pct"/>
            <w:vAlign w:val="center"/>
          </w:tcPr>
          <w:p>
            <w:pPr>
              <w:jc w:val="center"/>
              <w:rPr>
                <w:rFonts w:ascii="仿宋_GB2312" w:eastAsia="仿宋_GB2312"/>
                <w:szCs w:val="21"/>
              </w:rPr>
            </w:pPr>
          </w:p>
        </w:tc>
        <w:tc>
          <w:tcPr>
            <w:tcW w:w="702" w:type="pct"/>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4"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w:t>
            </w:r>
          </w:p>
        </w:tc>
        <w:tc>
          <w:tcPr>
            <w:tcW w:w="774"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其他施工设备</w:t>
            </w:r>
          </w:p>
        </w:tc>
        <w:tc>
          <w:tcPr>
            <w:tcW w:w="1786"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w:t>
            </w:r>
          </w:p>
        </w:tc>
        <w:tc>
          <w:tcPr>
            <w:tcW w:w="587" w:type="pct"/>
            <w:vAlign w:val="center"/>
          </w:tcPr>
          <w:p>
            <w:pPr>
              <w:jc w:val="center"/>
              <w:rPr>
                <w:rFonts w:hint="eastAsia" w:ascii="仿宋_GB2312" w:eastAsia="仿宋_GB2312" w:hAnsiTheme="minorEastAsia" w:cstheme="minorEastAsia"/>
                <w:color w:val="000000"/>
                <w:kern w:val="0"/>
                <w:szCs w:val="21"/>
              </w:rPr>
            </w:pPr>
          </w:p>
        </w:tc>
        <w:tc>
          <w:tcPr>
            <w:tcW w:w="814" w:type="pct"/>
            <w:vAlign w:val="center"/>
          </w:tcPr>
          <w:p>
            <w:pPr>
              <w:jc w:val="center"/>
              <w:rPr>
                <w:rFonts w:hint="eastAsia" w:ascii="仿宋_GB2312" w:eastAsia="仿宋_GB2312" w:hAnsiTheme="minorEastAsia" w:cstheme="minorEastAsia"/>
                <w:color w:val="000000"/>
                <w:kern w:val="0"/>
                <w:szCs w:val="21"/>
              </w:rPr>
            </w:pPr>
          </w:p>
        </w:tc>
        <w:tc>
          <w:tcPr>
            <w:tcW w:w="702" w:type="pct"/>
            <w:vAlign w:val="center"/>
          </w:tcPr>
          <w:p>
            <w:pPr>
              <w:jc w:val="center"/>
              <w:rPr>
                <w:rFonts w:ascii="仿宋_GB2312" w:eastAsia="仿宋_GB2312"/>
                <w:szCs w:val="21"/>
              </w:rPr>
            </w:pPr>
            <w:r>
              <w:rPr>
                <w:rFonts w:hint="eastAsia" w:ascii="仿宋_GB2312" w:eastAsia="仿宋_GB2312" w:hAnsiTheme="minorEastAsia" w:cstheme="minorEastAsia"/>
                <w:color w:val="000000"/>
                <w:kern w:val="0"/>
                <w:szCs w:val="21"/>
              </w:rPr>
              <w:t>……</w:t>
            </w:r>
          </w:p>
        </w:tc>
      </w:tr>
    </w:tbl>
    <w:p>
      <w:pPr>
        <w:widowControl/>
        <w:jc w:val="left"/>
      </w:pPr>
      <w:r>
        <w:rPr>
          <w:rFonts w:ascii="仿宋_GB2312" w:hAnsi="微软雅黑" w:eastAsia="仿宋_GB2312" w:cs="微软雅黑"/>
          <w:szCs w:val="21"/>
        </w:rPr>
        <w:t>注</w:t>
      </w:r>
      <w:r>
        <w:rPr>
          <w:rFonts w:hint="eastAsia" w:ascii="仿宋_GB2312" w:hAnsi="微软雅黑" w:eastAsia="仿宋_GB2312" w:cs="微软雅黑"/>
          <w:szCs w:val="21"/>
        </w:rPr>
        <w:t>：1</w:t>
      </w:r>
      <w:r>
        <w:rPr>
          <w:rFonts w:ascii="仿宋_GB2312" w:hAnsi="微软雅黑" w:eastAsia="仿宋_GB2312" w:cs="微软雅黑"/>
          <w:szCs w:val="21"/>
        </w:rPr>
        <w:t>.供气设备必须采用双气源式</w:t>
      </w:r>
      <w:r>
        <w:rPr>
          <w:rFonts w:hint="eastAsia" w:ascii="仿宋_GB2312" w:hAnsi="微软雅黑" w:eastAsia="仿宋_GB2312" w:cs="微软雅黑"/>
          <w:szCs w:val="21"/>
        </w:rPr>
        <w:t>，要求采用独立动力来源的双气源供气系统。</w:t>
      </w:r>
    </w:p>
    <w:p>
      <w:pPr>
        <w:pStyle w:val="6"/>
        <w:rPr>
          <w:rFonts w:hint="default" w:ascii="仿宋_GB2312" w:hAnsi="仿宋_GB2312" w:eastAsia="仿宋_GB2312" w:cs="仿宋_GB2312"/>
          <w:b w:val="0"/>
          <w:bCs/>
          <w:sz w:val="28"/>
          <w:szCs w:val="28"/>
          <w:lang w:val="en-US" w:eastAsia="zh-CN"/>
        </w:rPr>
      </w:pPr>
      <w:r>
        <w:rPr>
          <w:rFonts w:hint="eastAsia" w:ascii="仿宋_GB2312" w:hAnsi="微软雅黑" w:eastAsia="仿宋_GB2312" w:cs="微软雅黑"/>
          <w:szCs w:val="21"/>
        </w:rPr>
        <w:t>2</w:t>
      </w:r>
      <w:r>
        <w:rPr>
          <w:rFonts w:ascii="仿宋_GB2312" w:hAnsi="微软雅黑" w:eastAsia="仿宋_GB2312" w:cs="微软雅黑"/>
          <w:szCs w:val="21"/>
        </w:rPr>
        <w:t>.</w:t>
      </w:r>
      <w:r>
        <w:rPr>
          <w:rFonts w:hint="eastAsia" w:ascii="仿宋_GB2312" w:hAnsi="微软雅黑" w:eastAsia="仿宋_GB2312" w:cs="微软雅黑"/>
          <w:szCs w:val="21"/>
        </w:rPr>
        <w:t>如有其他设备物资，请在以上相应位置补充。</w:t>
      </w:r>
    </w:p>
    <w:p>
      <w:pPr>
        <w:pStyle w:val="6"/>
        <w:numPr>
          <w:ilvl w:val="-1"/>
          <w:numId w:val="0"/>
        </w:numPr>
        <w:ind w:firstLine="0"/>
        <w:rPr>
          <w:rFonts w:hint="eastAsia" w:ascii="宋体" w:hAnsi="宋体" w:cs="宋体"/>
          <w:b/>
          <w:bCs/>
          <w:szCs w:val="21"/>
        </w:rPr>
      </w:pPr>
    </w:p>
    <w:p>
      <w:pPr>
        <w:pStyle w:val="6"/>
        <w:numPr>
          <w:ilvl w:val="-1"/>
          <w:numId w:val="0"/>
        </w:numPr>
        <w:ind w:firstLine="0"/>
        <w:rPr>
          <w:rFonts w:hint="eastAsia" w:ascii="宋体" w:hAnsi="宋体" w:cs="宋体"/>
          <w:b/>
          <w:bCs/>
          <w:szCs w:val="21"/>
        </w:rPr>
      </w:pPr>
    </w:p>
    <w:p>
      <w:pPr>
        <w:pStyle w:val="6"/>
        <w:numPr>
          <w:ilvl w:val="-1"/>
          <w:numId w:val="0"/>
        </w:numPr>
        <w:ind w:firstLine="0"/>
        <w:rPr>
          <w:rFonts w:hint="eastAsia" w:ascii="宋体" w:hAnsi="宋体" w:cs="宋体"/>
          <w:b/>
          <w:bCs/>
          <w:szCs w:val="21"/>
        </w:rPr>
      </w:pPr>
    </w:p>
    <w:p>
      <w:pPr>
        <w:widowControl/>
        <w:jc w:val="center"/>
        <w:rPr>
          <w:rFonts w:ascii="方正小标宋简体" w:hAnsi="微软雅黑" w:eastAsia="方正小标宋简体" w:cs="微软雅黑"/>
          <w:sz w:val="32"/>
          <w:szCs w:val="32"/>
        </w:rPr>
      </w:pPr>
      <w:r>
        <w:rPr>
          <w:rFonts w:hint="eastAsia" w:ascii="方正小标宋简体" w:hAnsi="微软雅黑" w:eastAsia="方正小标宋简体" w:cs="微软雅黑"/>
          <w:sz w:val="32"/>
          <w:szCs w:val="32"/>
        </w:rPr>
        <w:t>物资配置一览表</w:t>
      </w:r>
    </w:p>
    <w:tbl>
      <w:tblPr>
        <w:tblStyle w:val="2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314"/>
        <w:gridCol w:w="3298"/>
        <w:gridCol w:w="1079"/>
        <w:gridCol w:w="1420"/>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adjustRightInd w:val="0"/>
              <w:snapToGrid w:val="0"/>
              <w:ind w:right="-107" w:rightChars="-51"/>
              <w:jc w:val="center"/>
              <w:rPr>
                <w:rFonts w:ascii="黑体" w:hAnsi="黑体" w:eastAsia="黑体"/>
                <w:sz w:val="28"/>
                <w:szCs w:val="28"/>
              </w:rPr>
            </w:pPr>
            <w:r>
              <w:rPr>
                <w:rFonts w:hint="eastAsia" w:ascii="黑体" w:hAnsi="黑体" w:eastAsia="黑体"/>
                <w:sz w:val="28"/>
                <w:szCs w:val="28"/>
              </w:rPr>
              <w:t>序号</w:t>
            </w:r>
          </w:p>
        </w:tc>
        <w:tc>
          <w:tcPr>
            <w:tcW w:w="732"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类型</w:t>
            </w:r>
          </w:p>
        </w:tc>
        <w:tc>
          <w:tcPr>
            <w:tcW w:w="1827" w:type="pct"/>
            <w:vAlign w:val="center"/>
          </w:tcPr>
          <w:p>
            <w:pPr>
              <w:adjustRightInd w:val="0"/>
              <w:snapToGrid w:val="0"/>
              <w:ind w:right="-8" w:rightChars="-4"/>
              <w:jc w:val="center"/>
              <w:rPr>
                <w:rFonts w:ascii="黑体" w:hAnsi="黑体" w:eastAsia="黑体"/>
                <w:sz w:val="28"/>
                <w:szCs w:val="28"/>
              </w:rPr>
            </w:pPr>
            <w:r>
              <w:rPr>
                <w:rFonts w:hint="eastAsia" w:ascii="黑体" w:hAnsi="黑体" w:eastAsia="黑体"/>
                <w:sz w:val="28"/>
                <w:szCs w:val="28"/>
              </w:rPr>
              <w:t>设备名称</w:t>
            </w:r>
          </w:p>
        </w:tc>
        <w:tc>
          <w:tcPr>
            <w:tcW w:w="602" w:type="pct"/>
            <w:vAlign w:val="center"/>
          </w:tcPr>
          <w:p>
            <w:pPr>
              <w:adjustRightInd w:val="0"/>
              <w:snapToGrid w:val="0"/>
              <w:ind w:right="-50" w:rightChars="-24"/>
              <w:jc w:val="center"/>
              <w:rPr>
                <w:rFonts w:hint="eastAsia" w:ascii="黑体" w:hAnsi="黑体" w:eastAsia="黑体"/>
                <w:sz w:val="28"/>
                <w:szCs w:val="28"/>
                <w:lang w:val="en-US" w:eastAsia="zh-CN"/>
              </w:rPr>
            </w:pPr>
            <w:r>
              <w:rPr>
                <w:rFonts w:hint="eastAsia" w:ascii="黑体" w:hAnsi="黑体" w:eastAsia="黑体"/>
                <w:sz w:val="28"/>
                <w:szCs w:val="28"/>
                <w:lang w:val="en-US" w:eastAsia="zh-CN"/>
              </w:rPr>
              <w:t>单位</w:t>
            </w:r>
          </w:p>
        </w:tc>
        <w:tc>
          <w:tcPr>
            <w:tcW w:w="790" w:type="pct"/>
            <w:vAlign w:val="center"/>
          </w:tcPr>
          <w:p>
            <w:pPr>
              <w:adjustRightInd w:val="0"/>
              <w:snapToGrid w:val="0"/>
              <w:ind w:right="-50" w:rightChars="-24"/>
              <w:jc w:val="center"/>
              <w:rPr>
                <w:rFonts w:hint="eastAsia" w:ascii="黑体" w:hAnsi="黑体" w:eastAsia="黑体"/>
                <w:sz w:val="28"/>
                <w:szCs w:val="28"/>
                <w:lang w:val="en-US" w:eastAsia="zh-CN"/>
              </w:rPr>
            </w:pPr>
            <w:r>
              <w:rPr>
                <w:rFonts w:hint="eastAsia" w:ascii="黑体" w:hAnsi="黑体" w:eastAsia="黑体"/>
                <w:sz w:val="28"/>
                <w:szCs w:val="28"/>
                <w:lang w:val="en-US" w:eastAsia="zh-CN"/>
              </w:rPr>
              <w:t>数量</w:t>
            </w:r>
          </w:p>
        </w:tc>
        <w:tc>
          <w:tcPr>
            <w:tcW w:w="727" w:type="pct"/>
            <w:vAlign w:val="center"/>
          </w:tcPr>
          <w:p>
            <w:pPr>
              <w:adjustRightInd w:val="0"/>
              <w:snapToGrid w:val="0"/>
              <w:ind w:right="-50" w:rightChars="-24"/>
              <w:jc w:val="cente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hint="eastAsia" w:ascii="仿宋_GB2312" w:eastAsia="仿宋_GB2312"/>
                <w:szCs w:val="21"/>
              </w:rPr>
              <w:t>1</w:t>
            </w:r>
          </w:p>
        </w:tc>
        <w:tc>
          <w:tcPr>
            <w:tcW w:w="73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个人装具</w:t>
            </w:r>
          </w:p>
        </w:tc>
        <w:tc>
          <w:tcPr>
            <w:tcW w:w="1827"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潜水服</w:t>
            </w:r>
          </w:p>
        </w:tc>
        <w:tc>
          <w:tcPr>
            <w:tcW w:w="602" w:type="pct"/>
            <w:vAlign w:val="center"/>
          </w:tcPr>
          <w:p>
            <w:pPr>
              <w:widowControl/>
              <w:jc w:val="center"/>
              <w:textAlignment w:val="center"/>
              <w:rPr>
                <w:rFonts w:ascii="仿宋_GB2312" w:eastAsia="仿宋_GB2312"/>
                <w:szCs w:val="21"/>
              </w:rPr>
            </w:pPr>
          </w:p>
        </w:tc>
        <w:tc>
          <w:tcPr>
            <w:tcW w:w="790" w:type="pct"/>
            <w:vAlign w:val="center"/>
          </w:tcPr>
          <w:p>
            <w:pPr>
              <w:widowControl/>
              <w:jc w:val="center"/>
              <w:textAlignment w:val="center"/>
              <w:rPr>
                <w:rFonts w:ascii="仿宋_GB2312" w:eastAsia="仿宋_GB2312"/>
                <w:szCs w:val="21"/>
              </w:rPr>
            </w:pPr>
          </w:p>
        </w:tc>
        <w:tc>
          <w:tcPr>
            <w:tcW w:w="727"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hint="eastAsia" w:ascii="仿宋_GB2312" w:eastAsia="仿宋_GB2312"/>
                <w:szCs w:val="21"/>
              </w:rPr>
              <w:t>2</w:t>
            </w:r>
          </w:p>
        </w:tc>
        <w:tc>
          <w:tcPr>
            <w:tcW w:w="73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827"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安全背带、信号绳</w:t>
            </w:r>
          </w:p>
        </w:tc>
        <w:tc>
          <w:tcPr>
            <w:tcW w:w="602" w:type="pct"/>
            <w:vAlign w:val="center"/>
          </w:tcPr>
          <w:p>
            <w:pPr>
              <w:widowControl/>
              <w:jc w:val="center"/>
              <w:textAlignment w:val="center"/>
              <w:rPr>
                <w:rFonts w:ascii="仿宋_GB2312" w:eastAsia="仿宋_GB2312"/>
                <w:szCs w:val="21"/>
              </w:rPr>
            </w:pPr>
          </w:p>
        </w:tc>
        <w:tc>
          <w:tcPr>
            <w:tcW w:w="790" w:type="pct"/>
            <w:vAlign w:val="center"/>
          </w:tcPr>
          <w:p>
            <w:pPr>
              <w:widowControl/>
              <w:jc w:val="center"/>
              <w:textAlignment w:val="center"/>
              <w:rPr>
                <w:rFonts w:ascii="仿宋_GB2312" w:eastAsia="仿宋_GB2312"/>
                <w:szCs w:val="21"/>
              </w:rPr>
            </w:pPr>
          </w:p>
        </w:tc>
        <w:tc>
          <w:tcPr>
            <w:tcW w:w="727"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hint="eastAsia" w:ascii="仿宋_GB2312" w:eastAsia="仿宋_GB2312"/>
                <w:szCs w:val="21"/>
              </w:rPr>
              <w:t>3</w:t>
            </w:r>
          </w:p>
        </w:tc>
        <w:tc>
          <w:tcPr>
            <w:tcW w:w="73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827"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潜水鞋</w:t>
            </w:r>
          </w:p>
        </w:tc>
        <w:tc>
          <w:tcPr>
            <w:tcW w:w="602" w:type="pct"/>
            <w:vAlign w:val="center"/>
          </w:tcPr>
          <w:p>
            <w:pPr>
              <w:widowControl/>
              <w:jc w:val="center"/>
              <w:textAlignment w:val="center"/>
              <w:rPr>
                <w:rFonts w:ascii="仿宋_GB2312" w:eastAsia="仿宋_GB2312"/>
                <w:szCs w:val="21"/>
              </w:rPr>
            </w:pPr>
          </w:p>
        </w:tc>
        <w:tc>
          <w:tcPr>
            <w:tcW w:w="790" w:type="pct"/>
            <w:vAlign w:val="center"/>
          </w:tcPr>
          <w:p>
            <w:pPr>
              <w:widowControl/>
              <w:jc w:val="center"/>
              <w:textAlignment w:val="center"/>
              <w:rPr>
                <w:rFonts w:ascii="仿宋_GB2312" w:eastAsia="仿宋_GB2312"/>
                <w:szCs w:val="21"/>
              </w:rPr>
            </w:pPr>
          </w:p>
        </w:tc>
        <w:tc>
          <w:tcPr>
            <w:tcW w:w="727"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4</w:t>
            </w:r>
          </w:p>
        </w:tc>
        <w:tc>
          <w:tcPr>
            <w:tcW w:w="73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827"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压铅</w:t>
            </w:r>
          </w:p>
        </w:tc>
        <w:tc>
          <w:tcPr>
            <w:tcW w:w="602" w:type="pct"/>
            <w:vAlign w:val="center"/>
          </w:tcPr>
          <w:p>
            <w:pPr>
              <w:widowControl/>
              <w:jc w:val="center"/>
              <w:textAlignment w:val="center"/>
              <w:rPr>
                <w:rFonts w:ascii="仿宋_GB2312" w:eastAsia="仿宋_GB2312" w:hAnsiTheme="minorEastAsia" w:cstheme="minorEastAsia"/>
                <w:color w:val="000000"/>
                <w:kern w:val="0"/>
                <w:szCs w:val="21"/>
              </w:rPr>
            </w:pPr>
          </w:p>
        </w:tc>
        <w:tc>
          <w:tcPr>
            <w:tcW w:w="790" w:type="pct"/>
            <w:vAlign w:val="center"/>
          </w:tcPr>
          <w:p>
            <w:pPr>
              <w:widowControl/>
              <w:jc w:val="center"/>
              <w:textAlignment w:val="center"/>
              <w:rPr>
                <w:rFonts w:ascii="仿宋_GB2312" w:eastAsia="仿宋_GB2312" w:hAnsiTheme="minorEastAsia" w:cstheme="minorEastAsia"/>
                <w:color w:val="000000"/>
                <w:kern w:val="0"/>
                <w:szCs w:val="21"/>
              </w:rPr>
            </w:pPr>
          </w:p>
        </w:tc>
        <w:tc>
          <w:tcPr>
            <w:tcW w:w="727" w:type="pct"/>
            <w:vAlign w:val="center"/>
          </w:tcPr>
          <w:p>
            <w:pPr>
              <w:widowControl/>
              <w:jc w:val="center"/>
              <w:textAlignment w:val="center"/>
              <w:rPr>
                <w:rFonts w:ascii="仿宋_GB2312" w:eastAsia="仿宋_GB2312"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hRule="atLeast"/>
          <w:jc w:val="center"/>
        </w:trPr>
        <w:tc>
          <w:tcPr>
            <w:tcW w:w="320" w:type="pct"/>
            <w:vAlign w:val="center"/>
          </w:tcPr>
          <w:p>
            <w:pPr>
              <w:widowControl/>
              <w:jc w:val="center"/>
              <w:textAlignment w:val="center"/>
              <w:rPr>
                <w:rFonts w:ascii="仿宋_GB2312" w:eastAsia="仿宋_GB2312"/>
                <w:szCs w:val="21"/>
              </w:rPr>
            </w:pPr>
            <w:r>
              <w:rPr>
                <w:rFonts w:hint="eastAsia" w:ascii="仿宋_GB2312" w:eastAsia="仿宋_GB2312"/>
                <w:szCs w:val="21"/>
              </w:rPr>
              <w:t>5</w:t>
            </w:r>
          </w:p>
        </w:tc>
        <w:tc>
          <w:tcPr>
            <w:tcW w:w="73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供气设备</w:t>
            </w:r>
          </w:p>
        </w:tc>
        <w:tc>
          <w:tcPr>
            <w:tcW w:w="1827" w:type="pct"/>
            <w:vAlign w:val="center"/>
          </w:tcPr>
          <w:p>
            <w:pPr>
              <w:widowControl/>
              <w:jc w:val="center"/>
              <w:textAlignment w:val="center"/>
              <w:rPr>
                <w:rFonts w:ascii="仿宋_GB2312" w:eastAsia="仿宋_GB2312"/>
                <w:szCs w:val="21"/>
              </w:rPr>
            </w:pPr>
            <w:r>
              <w:rPr>
                <w:rFonts w:hint="eastAsia" w:ascii="仿宋_GB2312" w:eastAsia="仿宋_GB2312"/>
                <w:szCs w:val="21"/>
              </w:rPr>
              <w:t>双气源供气系统</w:t>
            </w:r>
          </w:p>
        </w:tc>
        <w:tc>
          <w:tcPr>
            <w:tcW w:w="602" w:type="pct"/>
            <w:vAlign w:val="center"/>
          </w:tcPr>
          <w:p>
            <w:pPr>
              <w:jc w:val="center"/>
              <w:rPr>
                <w:rFonts w:ascii="仿宋_GB2312" w:eastAsia="仿宋_GB2312"/>
                <w:szCs w:val="21"/>
              </w:rPr>
            </w:pPr>
          </w:p>
        </w:tc>
        <w:tc>
          <w:tcPr>
            <w:tcW w:w="790" w:type="pct"/>
            <w:vAlign w:val="center"/>
          </w:tcPr>
          <w:p>
            <w:pPr>
              <w:jc w:val="center"/>
              <w:rPr>
                <w:rFonts w:ascii="仿宋_GB2312" w:eastAsia="仿宋_GB2312"/>
                <w:szCs w:val="21"/>
              </w:rPr>
            </w:pPr>
          </w:p>
        </w:tc>
        <w:tc>
          <w:tcPr>
            <w:tcW w:w="727" w:type="pct"/>
            <w:vAlign w:val="center"/>
          </w:tcPr>
          <w:p>
            <w:pPr>
              <w:jc w:val="center"/>
              <w:rPr>
                <w:rFonts w:ascii="仿宋_GB2312" w:eastAsia="仿宋_GB2312"/>
                <w:szCs w:val="21"/>
              </w:rPr>
            </w:pPr>
            <w:r>
              <w:rPr>
                <w:rFonts w:ascii="仿宋_GB2312" w:eastAsia="仿宋_GB2312"/>
                <w:szCs w:val="21"/>
              </w:rPr>
              <w:t>适用于水下作业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widowControl/>
              <w:jc w:val="center"/>
              <w:textAlignment w:val="center"/>
              <w:rPr>
                <w:rFonts w:ascii="仿宋_GB2312" w:eastAsia="仿宋_GB2312"/>
                <w:szCs w:val="21"/>
              </w:rPr>
            </w:pPr>
            <w:r>
              <w:rPr>
                <w:rFonts w:ascii="仿宋_GB2312" w:eastAsia="仿宋_GB2312"/>
                <w:szCs w:val="21"/>
              </w:rPr>
              <w:t>6</w:t>
            </w:r>
          </w:p>
        </w:tc>
        <w:tc>
          <w:tcPr>
            <w:tcW w:w="73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827" w:type="pct"/>
            <w:vAlign w:val="center"/>
          </w:tcPr>
          <w:p>
            <w:pPr>
              <w:widowControl/>
              <w:jc w:val="center"/>
              <w:textAlignment w:val="center"/>
              <w:rPr>
                <w:rFonts w:ascii="仿宋_GB2312" w:eastAsia="仿宋_GB2312"/>
                <w:szCs w:val="21"/>
              </w:rPr>
            </w:pPr>
            <w:r>
              <w:rPr>
                <w:rFonts w:hint="eastAsia" w:ascii="仿宋_GB2312" w:eastAsia="仿宋_GB2312"/>
                <w:szCs w:val="21"/>
              </w:rPr>
              <w:t>空气呼吸器</w:t>
            </w:r>
          </w:p>
        </w:tc>
        <w:tc>
          <w:tcPr>
            <w:tcW w:w="602" w:type="pct"/>
            <w:vAlign w:val="center"/>
          </w:tcPr>
          <w:p>
            <w:pPr>
              <w:jc w:val="center"/>
              <w:rPr>
                <w:rFonts w:ascii="仿宋_GB2312" w:eastAsia="仿宋_GB2312"/>
                <w:szCs w:val="21"/>
              </w:rPr>
            </w:pPr>
          </w:p>
        </w:tc>
        <w:tc>
          <w:tcPr>
            <w:tcW w:w="790" w:type="pct"/>
            <w:vAlign w:val="center"/>
          </w:tcPr>
          <w:p>
            <w:pPr>
              <w:jc w:val="center"/>
              <w:rPr>
                <w:rFonts w:ascii="仿宋_GB2312" w:eastAsia="仿宋_GB2312"/>
                <w:szCs w:val="21"/>
              </w:rPr>
            </w:pPr>
          </w:p>
        </w:tc>
        <w:tc>
          <w:tcPr>
            <w:tcW w:w="727" w:type="pct"/>
            <w:vAlign w:val="center"/>
          </w:tcPr>
          <w:p>
            <w:pPr>
              <w:jc w:val="center"/>
              <w:rPr>
                <w:rFonts w:ascii="仿宋_GB2312" w:eastAsia="仿宋_GB2312"/>
                <w:szCs w:val="21"/>
              </w:rPr>
            </w:pPr>
            <w:r>
              <w:rPr>
                <w:rFonts w:ascii="仿宋_GB2312" w:eastAsia="仿宋_GB2312"/>
                <w:szCs w:val="21"/>
              </w:rPr>
              <w:t>适用于非水下作业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ascii="仿宋_GB2312" w:eastAsia="仿宋_GB2312"/>
                <w:szCs w:val="21"/>
              </w:rPr>
              <w:t>7</w:t>
            </w:r>
          </w:p>
        </w:tc>
        <w:tc>
          <w:tcPr>
            <w:tcW w:w="732" w:type="pct"/>
            <w:vMerge w:val="restar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其他救援设备</w:t>
            </w:r>
          </w:p>
        </w:tc>
        <w:tc>
          <w:tcPr>
            <w:tcW w:w="1827"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三脚架、吊机</w:t>
            </w:r>
          </w:p>
        </w:tc>
        <w:tc>
          <w:tcPr>
            <w:tcW w:w="602" w:type="pct"/>
            <w:vAlign w:val="center"/>
          </w:tcPr>
          <w:p>
            <w:pPr>
              <w:widowControl/>
              <w:jc w:val="center"/>
              <w:textAlignment w:val="center"/>
              <w:rPr>
                <w:rFonts w:ascii="仿宋_GB2312" w:eastAsia="仿宋_GB2312"/>
                <w:szCs w:val="21"/>
              </w:rPr>
            </w:pPr>
          </w:p>
        </w:tc>
        <w:tc>
          <w:tcPr>
            <w:tcW w:w="790" w:type="pct"/>
            <w:vAlign w:val="center"/>
          </w:tcPr>
          <w:p>
            <w:pPr>
              <w:widowControl/>
              <w:jc w:val="center"/>
              <w:textAlignment w:val="center"/>
              <w:rPr>
                <w:rFonts w:ascii="仿宋_GB2312" w:eastAsia="仿宋_GB2312"/>
                <w:szCs w:val="21"/>
              </w:rPr>
            </w:pPr>
          </w:p>
        </w:tc>
        <w:tc>
          <w:tcPr>
            <w:tcW w:w="727"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ascii="仿宋_GB2312" w:eastAsia="仿宋_GB2312"/>
                <w:szCs w:val="21"/>
              </w:rPr>
              <w:t>8</w:t>
            </w:r>
          </w:p>
        </w:tc>
        <w:tc>
          <w:tcPr>
            <w:tcW w:w="73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827"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救护担架</w:t>
            </w:r>
          </w:p>
        </w:tc>
        <w:tc>
          <w:tcPr>
            <w:tcW w:w="602" w:type="pct"/>
            <w:vAlign w:val="center"/>
          </w:tcPr>
          <w:p>
            <w:pPr>
              <w:widowControl/>
              <w:jc w:val="center"/>
              <w:textAlignment w:val="center"/>
              <w:rPr>
                <w:rFonts w:ascii="仿宋_GB2312" w:eastAsia="仿宋_GB2312"/>
                <w:szCs w:val="21"/>
              </w:rPr>
            </w:pPr>
          </w:p>
        </w:tc>
        <w:tc>
          <w:tcPr>
            <w:tcW w:w="790" w:type="pct"/>
            <w:vAlign w:val="center"/>
          </w:tcPr>
          <w:p>
            <w:pPr>
              <w:widowControl/>
              <w:jc w:val="center"/>
              <w:textAlignment w:val="center"/>
              <w:rPr>
                <w:rFonts w:ascii="仿宋_GB2312" w:eastAsia="仿宋_GB2312"/>
                <w:szCs w:val="21"/>
              </w:rPr>
            </w:pPr>
          </w:p>
        </w:tc>
        <w:tc>
          <w:tcPr>
            <w:tcW w:w="727"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ascii="仿宋_GB2312" w:eastAsia="仿宋_GB2312"/>
                <w:szCs w:val="21"/>
              </w:rPr>
              <w:t>9</w:t>
            </w:r>
          </w:p>
        </w:tc>
        <w:tc>
          <w:tcPr>
            <w:tcW w:w="73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827"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救生衣、救生圈</w:t>
            </w:r>
          </w:p>
        </w:tc>
        <w:tc>
          <w:tcPr>
            <w:tcW w:w="602" w:type="pct"/>
            <w:vAlign w:val="center"/>
          </w:tcPr>
          <w:p>
            <w:pPr>
              <w:widowControl/>
              <w:jc w:val="center"/>
              <w:textAlignment w:val="center"/>
              <w:rPr>
                <w:rFonts w:ascii="仿宋_GB2312" w:eastAsia="仿宋_GB2312"/>
                <w:szCs w:val="21"/>
              </w:rPr>
            </w:pPr>
          </w:p>
        </w:tc>
        <w:tc>
          <w:tcPr>
            <w:tcW w:w="790" w:type="pct"/>
            <w:vAlign w:val="center"/>
          </w:tcPr>
          <w:p>
            <w:pPr>
              <w:widowControl/>
              <w:jc w:val="center"/>
              <w:textAlignment w:val="center"/>
              <w:rPr>
                <w:rFonts w:ascii="仿宋_GB2312" w:eastAsia="仿宋_GB2312"/>
                <w:szCs w:val="21"/>
              </w:rPr>
            </w:pPr>
          </w:p>
        </w:tc>
        <w:tc>
          <w:tcPr>
            <w:tcW w:w="727"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ascii="仿宋_GB2312" w:eastAsia="仿宋_GB2312"/>
                <w:szCs w:val="21"/>
              </w:rPr>
              <w:t>10</w:t>
            </w:r>
          </w:p>
        </w:tc>
        <w:tc>
          <w:tcPr>
            <w:tcW w:w="732" w:type="pct"/>
            <w:vMerge w:val="continue"/>
            <w:vAlign w:val="center"/>
          </w:tcPr>
          <w:p>
            <w:pPr>
              <w:widowControl/>
              <w:jc w:val="center"/>
              <w:textAlignment w:val="center"/>
              <w:rPr>
                <w:rFonts w:ascii="仿宋_GB2312" w:eastAsia="仿宋_GB2312" w:hAnsiTheme="minorEastAsia" w:cstheme="minorEastAsia"/>
                <w:color w:val="000000"/>
                <w:kern w:val="0"/>
                <w:szCs w:val="21"/>
              </w:rPr>
            </w:pPr>
          </w:p>
        </w:tc>
        <w:tc>
          <w:tcPr>
            <w:tcW w:w="1827"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急救箱</w:t>
            </w:r>
          </w:p>
        </w:tc>
        <w:tc>
          <w:tcPr>
            <w:tcW w:w="602" w:type="pct"/>
            <w:vAlign w:val="center"/>
          </w:tcPr>
          <w:p>
            <w:pPr>
              <w:widowControl/>
              <w:jc w:val="center"/>
              <w:textAlignment w:val="center"/>
              <w:rPr>
                <w:rFonts w:ascii="仿宋_GB2312" w:eastAsia="仿宋_GB2312"/>
                <w:szCs w:val="21"/>
              </w:rPr>
            </w:pPr>
          </w:p>
        </w:tc>
        <w:tc>
          <w:tcPr>
            <w:tcW w:w="790" w:type="pct"/>
            <w:vAlign w:val="center"/>
          </w:tcPr>
          <w:p>
            <w:pPr>
              <w:widowControl/>
              <w:jc w:val="center"/>
              <w:textAlignment w:val="center"/>
              <w:rPr>
                <w:rFonts w:ascii="仿宋_GB2312" w:eastAsia="仿宋_GB2312"/>
                <w:szCs w:val="21"/>
              </w:rPr>
            </w:pPr>
          </w:p>
        </w:tc>
        <w:tc>
          <w:tcPr>
            <w:tcW w:w="727" w:type="pct"/>
            <w:vAlign w:val="center"/>
          </w:tcPr>
          <w:p>
            <w:pPr>
              <w:widowControl/>
              <w:jc w:val="center"/>
              <w:textAlignment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20" w:type="pct"/>
            <w:vAlign w:val="center"/>
          </w:tcPr>
          <w:p>
            <w:pPr>
              <w:jc w:val="center"/>
              <w:rPr>
                <w:rFonts w:ascii="仿宋_GB2312" w:eastAsia="仿宋_GB2312"/>
                <w:szCs w:val="21"/>
              </w:rPr>
            </w:pPr>
            <w:r>
              <w:rPr>
                <w:rFonts w:hint="eastAsia" w:ascii="仿宋_GB2312" w:eastAsia="仿宋_GB2312" w:hAnsiTheme="minorEastAsia" w:cstheme="minorEastAsia"/>
                <w:color w:val="000000"/>
                <w:kern w:val="0"/>
                <w:szCs w:val="21"/>
              </w:rPr>
              <w:t>……</w:t>
            </w:r>
          </w:p>
        </w:tc>
        <w:tc>
          <w:tcPr>
            <w:tcW w:w="732"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w:t>
            </w:r>
          </w:p>
        </w:tc>
        <w:tc>
          <w:tcPr>
            <w:tcW w:w="1827" w:type="pct"/>
            <w:vAlign w:val="center"/>
          </w:tcPr>
          <w:p>
            <w:pPr>
              <w:widowControl/>
              <w:jc w:val="center"/>
              <w:textAlignment w:val="center"/>
              <w:rPr>
                <w:rFonts w:ascii="仿宋_GB2312" w:eastAsia="仿宋_GB2312" w:hAnsiTheme="minorEastAsia" w:cstheme="minorEastAsia"/>
                <w:color w:val="000000"/>
                <w:kern w:val="0"/>
                <w:szCs w:val="21"/>
              </w:rPr>
            </w:pPr>
            <w:r>
              <w:rPr>
                <w:rFonts w:hint="eastAsia" w:ascii="仿宋_GB2312" w:eastAsia="仿宋_GB2312" w:hAnsiTheme="minorEastAsia" w:cstheme="minorEastAsia"/>
                <w:color w:val="000000"/>
                <w:kern w:val="0"/>
                <w:szCs w:val="21"/>
              </w:rPr>
              <w:t>……</w:t>
            </w:r>
          </w:p>
        </w:tc>
        <w:tc>
          <w:tcPr>
            <w:tcW w:w="602" w:type="pct"/>
            <w:vAlign w:val="center"/>
          </w:tcPr>
          <w:p>
            <w:pPr>
              <w:widowControl/>
              <w:jc w:val="center"/>
              <w:textAlignment w:val="center"/>
              <w:rPr>
                <w:rFonts w:hint="eastAsia" w:ascii="仿宋_GB2312" w:eastAsia="仿宋_GB2312" w:hAnsiTheme="minorEastAsia" w:cstheme="minorEastAsia"/>
                <w:color w:val="000000"/>
                <w:kern w:val="0"/>
                <w:szCs w:val="21"/>
              </w:rPr>
            </w:pPr>
          </w:p>
        </w:tc>
        <w:tc>
          <w:tcPr>
            <w:tcW w:w="790" w:type="pct"/>
            <w:vAlign w:val="center"/>
          </w:tcPr>
          <w:p>
            <w:pPr>
              <w:widowControl/>
              <w:jc w:val="center"/>
              <w:textAlignment w:val="center"/>
              <w:rPr>
                <w:rFonts w:hint="eastAsia" w:ascii="仿宋_GB2312" w:eastAsia="仿宋_GB2312" w:hAnsiTheme="minorEastAsia" w:cstheme="minorEastAsia"/>
                <w:color w:val="000000"/>
                <w:kern w:val="0"/>
                <w:szCs w:val="21"/>
              </w:rPr>
            </w:pPr>
          </w:p>
        </w:tc>
        <w:tc>
          <w:tcPr>
            <w:tcW w:w="727" w:type="pct"/>
            <w:vAlign w:val="center"/>
          </w:tcPr>
          <w:p>
            <w:pPr>
              <w:widowControl/>
              <w:jc w:val="center"/>
              <w:textAlignment w:val="center"/>
              <w:rPr>
                <w:rFonts w:ascii="仿宋_GB2312" w:eastAsia="仿宋_GB2312"/>
                <w:szCs w:val="21"/>
              </w:rPr>
            </w:pPr>
            <w:r>
              <w:rPr>
                <w:rFonts w:hint="eastAsia" w:ascii="仿宋_GB2312" w:eastAsia="仿宋_GB2312" w:hAnsiTheme="minorEastAsia" w:cstheme="minorEastAsia"/>
                <w:color w:val="000000"/>
                <w:kern w:val="0"/>
                <w:szCs w:val="21"/>
              </w:rPr>
              <w:t>……</w:t>
            </w:r>
          </w:p>
        </w:tc>
      </w:tr>
    </w:tbl>
    <w:p>
      <w:pPr>
        <w:widowControl/>
        <w:jc w:val="left"/>
      </w:pPr>
      <w:r>
        <w:rPr>
          <w:rFonts w:ascii="仿宋_GB2312" w:hAnsi="微软雅黑" w:eastAsia="仿宋_GB2312" w:cs="微软雅黑"/>
          <w:szCs w:val="21"/>
        </w:rPr>
        <w:t>注</w:t>
      </w:r>
      <w:r>
        <w:rPr>
          <w:rFonts w:hint="eastAsia" w:ascii="仿宋_GB2312" w:hAnsi="微软雅黑" w:eastAsia="仿宋_GB2312" w:cs="微软雅黑"/>
          <w:szCs w:val="21"/>
        </w:rPr>
        <w:t>：1</w:t>
      </w:r>
      <w:r>
        <w:rPr>
          <w:rFonts w:ascii="仿宋_GB2312" w:hAnsi="微软雅黑" w:eastAsia="仿宋_GB2312" w:cs="微软雅黑"/>
          <w:szCs w:val="21"/>
        </w:rPr>
        <w:t>.</w:t>
      </w:r>
      <w:r>
        <w:rPr>
          <w:rFonts w:hint="eastAsia" w:ascii="仿宋_GB2312" w:hAnsi="微软雅黑" w:eastAsia="仿宋_GB2312" w:cs="微软雅黑"/>
          <w:szCs w:val="21"/>
        </w:rPr>
        <w:t>物资必须有第二套可供同时使用潜水供气设备。</w:t>
      </w:r>
    </w:p>
    <w:p>
      <w:pPr>
        <w:pStyle w:val="6"/>
        <w:numPr>
          <w:ilvl w:val="-1"/>
          <w:numId w:val="0"/>
        </w:numPr>
        <w:ind w:firstLine="0"/>
        <w:rPr>
          <w:rFonts w:hint="eastAsia" w:ascii="宋体" w:hAnsi="宋体" w:cs="宋体"/>
          <w:b/>
          <w:bCs/>
          <w:szCs w:val="21"/>
        </w:rPr>
      </w:pPr>
      <w:r>
        <w:rPr>
          <w:rFonts w:hint="eastAsia" w:ascii="仿宋_GB2312" w:hAnsi="微软雅黑" w:eastAsia="仿宋_GB2312" w:cs="微软雅黑"/>
          <w:szCs w:val="21"/>
        </w:rPr>
        <w:t>2</w:t>
      </w:r>
      <w:r>
        <w:rPr>
          <w:rFonts w:ascii="仿宋_GB2312" w:hAnsi="微软雅黑" w:eastAsia="仿宋_GB2312" w:cs="微软雅黑"/>
          <w:szCs w:val="21"/>
        </w:rPr>
        <w:t>.</w:t>
      </w:r>
      <w:r>
        <w:rPr>
          <w:rFonts w:hint="eastAsia" w:ascii="仿宋_GB2312" w:hAnsi="微软雅黑" w:eastAsia="仿宋_GB2312" w:cs="微软雅黑"/>
          <w:szCs w:val="21"/>
        </w:rPr>
        <w:t>如有其他物资，请在以上相应位置补充。</w:t>
      </w:r>
    </w:p>
    <w:p>
      <w:pPr>
        <w:pStyle w:val="6"/>
        <w:numPr>
          <w:ilvl w:val="-1"/>
          <w:numId w:val="0"/>
        </w:numPr>
        <w:ind w:firstLine="0"/>
        <w:rPr>
          <w:rFonts w:hint="eastAsia" w:ascii="宋体" w:hAnsi="宋体" w:cs="宋体"/>
          <w:b/>
          <w:bCs/>
          <w:szCs w:val="21"/>
        </w:rPr>
      </w:pPr>
    </w:p>
    <w:p>
      <w:pPr>
        <w:pStyle w:val="6"/>
        <w:rPr>
          <w:rFonts w:hint="eastAsia"/>
        </w:rPr>
      </w:pPr>
    </w:p>
    <w:p>
      <w:pPr>
        <w:pStyle w:val="22"/>
        <w:ind w:left="0" w:leftChars="0" w:firstLine="0" w:firstLineChars="0"/>
        <w:rPr>
          <w:rFonts w:hint="eastAsia" w:ascii="宋体" w:hAnsi="宋体" w:cs="宋体"/>
          <w:b/>
          <w:bCs/>
          <w:sz w:val="24"/>
          <w:szCs w:val="24"/>
        </w:rPr>
      </w:pPr>
    </w:p>
    <w:p>
      <w:pPr>
        <w:pStyle w:val="22"/>
        <w:rPr>
          <w:rFonts w:hint="eastAsia" w:ascii="宋体" w:hAnsi="宋体" w:cs="宋体"/>
          <w:b/>
          <w:bCs/>
          <w:sz w:val="24"/>
          <w:szCs w:val="24"/>
        </w:rPr>
      </w:pPr>
    </w:p>
    <w:p>
      <w:pPr>
        <w:adjustRightInd w:val="0"/>
        <w:snapToGrid w:val="0"/>
        <w:spacing w:beforeLines="50" w:afterLines="50" w:line="600" w:lineRule="exact"/>
        <w:jc w:val="both"/>
        <w:rPr>
          <w:rFonts w:hint="eastAsia" w:ascii="方正小标宋简体" w:eastAsia="方正小标宋简体"/>
          <w:color w:val="auto"/>
          <w:sz w:val="28"/>
          <w:szCs w:val="28"/>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22"/>
        <w:rPr>
          <w:rFonts w:ascii="仿宋_GB2312" w:eastAsia="仿宋_GB2312"/>
          <w:color w:val="auto"/>
          <w:sz w:val="28"/>
          <w:szCs w:val="28"/>
          <w:highlight w:val="none"/>
        </w:rPr>
      </w:pPr>
    </w:p>
    <w:p>
      <w:pPr>
        <w:pStyle w:val="3"/>
        <w:rPr>
          <w:color w:val="auto"/>
          <w:highlight w:val="none"/>
        </w:rPr>
      </w:pPr>
      <w:bookmarkStart w:id="111" w:name="_Toc8147"/>
      <w:bookmarkStart w:id="112" w:name="_Toc21847"/>
      <w:bookmarkStart w:id="113" w:name="_Toc16552"/>
      <w:bookmarkStart w:id="114" w:name="_Toc28358"/>
      <w:bookmarkStart w:id="115" w:name="_Toc23515"/>
      <w:bookmarkStart w:id="116" w:name="_Toc6230"/>
      <w:bookmarkStart w:id="117" w:name="_Toc5129"/>
      <w:bookmarkStart w:id="118" w:name="_Toc1563"/>
      <w:bookmarkStart w:id="119" w:name="_Toc30824"/>
      <w:bookmarkStart w:id="120" w:name="_Toc12169"/>
      <w:bookmarkStart w:id="121" w:name="_Toc3723"/>
      <w:r>
        <w:rPr>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8"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1" o:spid="_x0000_s1026" o:spt="32" type="#_x0000_t32" style="position:absolute;left:0pt;margin-left:181.6pt;margin-top:56.7pt;height:0pt;width:75.5pt;z-index:251669504;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SgL+zPIBAADj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7"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183.1pt;margin-top:21.3pt;height:0pt;width:75.5pt;z-index:251668480;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8OuBDXAAAACQEAAA8AAAAAAAAAAQAgAAAAIgAAAGRycy9kb3ducmV2LnhtbFBLAQIUABQA&#10;AAAIAIdO4kBCwcCZ8QEAAOMDAAAOAAAAAAAAAAEAIAAAACY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第七章</w:t>
      </w:r>
      <w:bookmarkEnd w:id="111"/>
      <w:bookmarkEnd w:id="112"/>
      <w:bookmarkEnd w:id="113"/>
      <w:bookmarkEnd w:id="114"/>
      <w:bookmarkEnd w:id="115"/>
      <w:bookmarkEnd w:id="116"/>
      <w:bookmarkEnd w:id="117"/>
      <w:bookmarkEnd w:id="118"/>
      <w:bookmarkEnd w:id="119"/>
      <w:bookmarkEnd w:id="120"/>
      <w:bookmarkEnd w:id="121"/>
    </w:p>
    <w:p>
      <w:pPr>
        <w:pStyle w:val="37"/>
        <w:rPr>
          <w:color w:val="auto"/>
          <w:highlight w:val="none"/>
        </w:rPr>
      </w:pPr>
    </w:p>
    <w:p>
      <w:pPr>
        <w:pStyle w:val="3"/>
        <w:rPr>
          <w:color w:val="auto"/>
          <w:highlight w:val="none"/>
        </w:rPr>
      </w:pPr>
      <w:bookmarkStart w:id="122" w:name="_Toc87616388"/>
      <w:bookmarkStart w:id="123" w:name="_Toc30157"/>
      <w:bookmarkStart w:id="124" w:name="_Toc22764"/>
      <w:bookmarkStart w:id="125" w:name="_Toc31564"/>
      <w:bookmarkStart w:id="126" w:name="_Toc12610"/>
      <w:bookmarkStart w:id="127" w:name="_Toc24490"/>
      <w:bookmarkStart w:id="128" w:name="_Toc24815"/>
      <w:bookmarkStart w:id="129" w:name="_Toc17119"/>
      <w:bookmarkStart w:id="130" w:name="_Toc5342"/>
      <w:bookmarkStart w:id="131" w:name="_Toc10840"/>
      <w:bookmarkStart w:id="132" w:name="_Toc88209951"/>
      <w:bookmarkStart w:id="133" w:name="_Toc21675"/>
      <w:bookmarkStart w:id="134" w:name="_Toc12769"/>
      <w:r>
        <w:rPr>
          <w:rFonts w:hint="eastAsia"/>
          <w:color w:val="auto"/>
          <w:highlight w:val="none"/>
        </w:rPr>
        <w:t>响应文件</w:t>
      </w:r>
      <w:r>
        <w:rPr>
          <w:rFonts w:hint="eastAsia"/>
          <w:color w:val="auto"/>
          <w:highlight w:val="none"/>
          <w:lang w:val="en-US" w:eastAsia="zh-CN"/>
        </w:rPr>
        <w:t>格式要求</w:t>
      </w:r>
      <w:bookmarkEnd w:id="122"/>
      <w:bookmarkEnd w:id="123"/>
      <w:bookmarkEnd w:id="124"/>
      <w:bookmarkEnd w:id="125"/>
      <w:bookmarkEnd w:id="126"/>
      <w:bookmarkEnd w:id="127"/>
      <w:bookmarkEnd w:id="128"/>
      <w:bookmarkEnd w:id="129"/>
      <w:bookmarkEnd w:id="130"/>
      <w:bookmarkEnd w:id="131"/>
      <w:bookmarkEnd w:id="132"/>
      <w:bookmarkEnd w:id="133"/>
      <w:bookmarkEnd w:id="134"/>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u w:val="single"/>
        </w:rPr>
      </w:pPr>
      <w:r>
        <w:rPr>
          <w:rFonts w:hint="eastAsia" w:ascii="方正小标宋简体" w:eastAsia="方正小标宋简体"/>
          <w:color w:val="auto"/>
          <w:sz w:val="44"/>
          <w:szCs w:val="44"/>
          <w:highlight w:val="none"/>
          <w:u w:val="single"/>
        </w:rPr>
        <w:t>（项目名称、标段/标包号）</w:t>
      </w:r>
    </w:p>
    <w:p>
      <w:pPr>
        <w:adjustRightInd w:val="0"/>
        <w:snapToGrid w:val="0"/>
        <w:spacing w:beforeLines="50" w:afterLines="50" w:line="600" w:lineRule="exact"/>
        <w:jc w:val="center"/>
        <w:rPr>
          <w:rFonts w:ascii="仿宋_GB2312" w:eastAsia="仿宋_GB2312"/>
          <w:color w:val="auto"/>
          <w:sz w:val="30"/>
          <w:szCs w:val="30"/>
          <w:highlight w:val="none"/>
        </w:rPr>
      </w:pPr>
    </w:p>
    <w:p>
      <w:pPr>
        <w:adjustRightInd w:val="0"/>
        <w:snapToGrid w:val="0"/>
        <w:spacing w:beforeLines="50" w:afterLines="50" w:line="60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（项目编号：   ）</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jc w:val="center"/>
        <w:rPr>
          <w:rFonts w:hint="eastAsia" w:ascii="方正小标宋简体" w:eastAsia="方正小标宋简体"/>
          <w:color w:val="auto"/>
          <w:sz w:val="48"/>
          <w:szCs w:val="48"/>
          <w:highlight w:val="none"/>
        </w:rPr>
      </w:pPr>
    </w:p>
    <w:p>
      <w:pPr>
        <w:adjustRightInd w:val="0"/>
        <w:snapToGrid w:val="0"/>
        <w:spacing w:line="600" w:lineRule="exact"/>
        <w:ind w:left="1"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rPr>
        <w:t>供应商：</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（单位公章）</w:t>
      </w:r>
    </w:p>
    <w:p>
      <w:pPr>
        <w:adjustRightInd w:val="0"/>
        <w:snapToGrid w:val="0"/>
        <w:spacing w:line="600" w:lineRule="exact"/>
        <w:ind w:left="1" w:right="560"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年</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月</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日</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30"/>
          <w:szCs w:val="30"/>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rPr>
          <w:rFonts w:ascii="仿宋_GB2312" w:eastAsia="仿宋_GB2312"/>
          <w:color w:val="auto"/>
          <w:sz w:val="28"/>
          <w:szCs w:val="28"/>
          <w:highlight w:val="none"/>
        </w:rPr>
      </w:pPr>
      <w:bookmarkStart w:id="135" w:name="_Toc87616389"/>
      <w:bookmarkStart w:id="136" w:name="_Toc88209952"/>
      <w:r>
        <w:rPr>
          <w:rFonts w:hint="eastAsia" w:ascii="仿宋_GB2312" w:eastAsia="仿宋_GB2312"/>
          <w:color w:val="auto"/>
          <w:sz w:val="28"/>
          <w:szCs w:val="28"/>
          <w:highlight w:val="none"/>
        </w:rPr>
        <w:t>1.响应函</w:t>
      </w:r>
      <w:bookmarkEnd w:id="135"/>
      <w:bookmarkEnd w:id="136"/>
    </w:p>
    <w:p>
      <w:pPr>
        <w:spacing w:line="600" w:lineRule="exact"/>
        <w:rPr>
          <w:rFonts w:hint="eastAsia" w:ascii="仿宋_GB2312" w:eastAsia="仿宋_GB2312"/>
          <w:color w:val="auto"/>
          <w:sz w:val="28"/>
          <w:szCs w:val="28"/>
          <w:highlight w:val="none"/>
        </w:rPr>
      </w:pPr>
      <w:bookmarkStart w:id="137" w:name="_Toc88209953"/>
      <w:bookmarkStart w:id="138" w:name="_Toc87616390"/>
      <w:r>
        <w:rPr>
          <w:rFonts w:hint="eastAsia" w:ascii="仿宋_GB2312" w:eastAsia="仿宋_GB2312"/>
          <w:color w:val="auto"/>
          <w:sz w:val="28"/>
          <w:szCs w:val="28"/>
          <w:highlight w:val="none"/>
        </w:rPr>
        <w:t>2.法定代表人证明或授权委托书</w:t>
      </w:r>
      <w:bookmarkEnd w:id="137"/>
      <w:bookmarkEnd w:id="138"/>
      <w:bookmarkStart w:id="139" w:name="_Toc87616393"/>
      <w:bookmarkStart w:id="140" w:name="_Toc88209956"/>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.资格审查资料</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.拟投入本项目的项目负责人情况表</w:t>
      </w:r>
    </w:p>
    <w:p>
      <w:pPr>
        <w:spacing w:line="600" w:lineRule="exac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报价表</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.其他资料</w:t>
      </w:r>
      <w:bookmarkEnd w:id="139"/>
      <w:bookmarkEnd w:id="140"/>
      <w:r>
        <w:rPr>
          <w:rFonts w:hint="eastAsia" w:ascii="仿宋_GB2312" w:eastAsia="仿宋_GB2312"/>
          <w:color w:val="auto"/>
          <w:sz w:val="28"/>
          <w:szCs w:val="28"/>
          <w:highlight w:val="none"/>
        </w:rPr>
        <w:cr/>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color w:val="auto"/>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5"/>
        <w:rPr>
          <w:rFonts w:asciiTheme="minorEastAsia" w:hAnsiTheme="minorEastAsia" w:eastAsiaTheme="minorEastAsia"/>
          <w:color w:val="auto"/>
          <w:sz w:val="28"/>
          <w:szCs w:val="28"/>
          <w:highlight w:val="none"/>
        </w:rPr>
      </w:pPr>
      <w:bookmarkStart w:id="141" w:name="_Toc88209957"/>
      <w:bookmarkStart w:id="142" w:name="_Toc6313"/>
      <w:bookmarkStart w:id="143" w:name="_Toc28619645"/>
      <w:bookmarkStart w:id="144" w:name="_Toc87616394"/>
      <w:bookmarkStart w:id="145" w:name="_Toc12665"/>
      <w:r>
        <w:rPr>
          <w:rFonts w:hint="eastAsia" w:asciiTheme="minorEastAsia" w:hAnsiTheme="minorEastAsia" w:eastAsiaTheme="minorEastAsia"/>
          <w:color w:val="auto"/>
          <w:sz w:val="28"/>
          <w:szCs w:val="28"/>
          <w:highlight w:val="none"/>
        </w:rPr>
        <w:t>1.响应函</w:t>
      </w:r>
      <w:bookmarkEnd w:id="141"/>
      <w:bookmarkEnd w:id="142"/>
      <w:bookmarkEnd w:id="143"/>
      <w:bookmarkEnd w:id="144"/>
      <w:bookmarkEnd w:id="145"/>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1.1响应函</w:t>
      </w:r>
    </w:p>
    <w:p>
      <w:pPr>
        <w:spacing w:line="360" w:lineRule="auto"/>
        <w:rPr>
          <w:rFonts w:ascii="仿宋_GB2312" w:hAnsi="黑体" w:eastAsia="仿宋_GB2312"/>
          <w:color w:val="auto"/>
          <w:sz w:val="28"/>
          <w:szCs w:val="28"/>
          <w:highlight w:val="none"/>
          <w:u w:val="single"/>
        </w:rPr>
      </w:pPr>
    </w:p>
    <w:p>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u w:val="single"/>
        </w:rPr>
        <w:t>至（采购人名称）：</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1.我方已仔细研究了</w:t>
      </w:r>
      <w:r>
        <w:rPr>
          <w:rFonts w:hint="eastAsia" w:ascii="仿宋_GB2312" w:hAnsi="黑体" w:eastAsia="仿宋_GB2312"/>
          <w:color w:val="auto"/>
          <w:sz w:val="28"/>
          <w:szCs w:val="28"/>
          <w:highlight w:val="none"/>
          <w:u w:val="single"/>
        </w:rPr>
        <w:t xml:space="preserve">（项目名称、项目编号、标段/标包号）   </w:t>
      </w:r>
      <w:r>
        <w:rPr>
          <w:rFonts w:hint="eastAsia" w:ascii="仿宋_GB2312" w:hAnsi="黑体" w:eastAsia="仿宋_GB2312"/>
          <w:color w:val="auto"/>
          <w:sz w:val="28"/>
          <w:szCs w:val="28"/>
          <w:highlight w:val="none"/>
        </w:rPr>
        <w:t>采购文件的全部内容，愿意以含税价人民币（大写）</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w:t>
      </w:r>
      <w:r>
        <w:rPr>
          <w:rFonts w:hint="eastAsia" w:ascii="宋体" w:hAnsi="宋体" w:eastAsia="仿宋_GB2312"/>
          <w:color w:val="auto"/>
          <w:sz w:val="28"/>
          <w:szCs w:val="28"/>
          <w:highlight w:val="none"/>
        </w:rPr>
        <w:t>¥</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rPr>
        <w:t>）的报价（其中，不含税价为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；增值税为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）完成/提供本项目</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 xml:space="preserve">工程 </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货物</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服务并按合同约定履行义务。</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2.我方响应文件包括下列内容：</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响应函</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2</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法定代表人证明或授权委托书</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资格审查资料</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4</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拟投入本项目的项目负责人情况表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5</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报价表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6</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其他资料</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我方承诺在</w:t>
      </w:r>
      <w:r>
        <w:rPr>
          <w:rFonts w:hint="eastAsia" w:ascii="仿宋_GB2312" w:hAnsi="黑体" w:eastAsia="仿宋_GB2312"/>
          <w:color w:val="auto"/>
          <w:sz w:val="28"/>
          <w:szCs w:val="28"/>
          <w:highlight w:val="none"/>
        </w:rPr>
        <w:t>采购</w:t>
      </w:r>
      <w:r>
        <w:rPr>
          <w:rFonts w:ascii="仿宋_GB2312" w:hAnsi="黑体" w:eastAsia="仿宋_GB2312"/>
          <w:color w:val="auto"/>
          <w:sz w:val="28"/>
          <w:szCs w:val="28"/>
          <w:highlight w:val="none"/>
        </w:rPr>
        <w:t>文件有效期内不撤销响应文件。</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5</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如我方</w:t>
      </w:r>
      <w:r>
        <w:rPr>
          <w:rFonts w:hint="eastAsia" w:ascii="仿宋_GB2312" w:hAnsi="黑体" w:eastAsia="仿宋_GB2312"/>
          <w:color w:val="auto"/>
          <w:sz w:val="28"/>
          <w:szCs w:val="28"/>
          <w:highlight w:val="none"/>
        </w:rPr>
        <w:t>成交</w:t>
      </w:r>
      <w:r>
        <w:rPr>
          <w:rFonts w:ascii="仿宋_GB2312" w:hAnsi="黑体" w:eastAsia="仿宋_GB2312"/>
          <w:color w:val="auto"/>
          <w:sz w:val="28"/>
          <w:szCs w:val="28"/>
          <w:highlight w:val="none"/>
        </w:rPr>
        <w:t>，我方承诺：</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1）在收到成交通知书后，在成交通知书规定的期限内与你方签订合同；</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2）在签订合同时不向你方提出附加条件；</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3）按照采购文件要求提交履约保证金；</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4）在合同约定的期限内完成合同规定的全部义务。</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6</w:t>
      </w:r>
      <w:r>
        <w:rPr>
          <w:rFonts w:hint="eastAsia" w:ascii="仿宋_GB2312" w:hAnsi="黑体" w:eastAsia="仿宋_GB2312"/>
          <w:color w:val="auto"/>
          <w:sz w:val="28"/>
          <w:szCs w:val="28"/>
          <w:highlight w:val="none"/>
        </w:rPr>
        <w:t>.我方在此声明，所递交的响应文件及有关资料内容完整、真实和准确，且不存在</w:t>
      </w:r>
      <w:r>
        <w:rPr>
          <w:rFonts w:hint="eastAsia" w:ascii="仿宋_GB2312" w:hAnsi="黑体" w:eastAsia="仿宋_GB2312"/>
          <w:color w:val="auto"/>
          <w:sz w:val="28"/>
          <w:szCs w:val="28"/>
          <w:highlight w:val="none"/>
          <w:lang w:eastAsia="zh-CN"/>
        </w:rPr>
        <w:t>采购公告（采购邀请书）</w:t>
      </w:r>
      <w:r>
        <w:rPr>
          <w:rFonts w:hint="eastAsia" w:ascii="仿宋_GB2312" w:hAnsi="黑体" w:eastAsia="仿宋_GB2312"/>
          <w:color w:val="auto"/>
          <w:sz w:val="28"/>
          <w:szCs w:val="28"/>
          <w:highlight w:val="none"/>
        </w:rPr>
        <w:t>中供应商不得存在的情形。</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7</w:t>
      </w:r>
      <w:r>
        <w:rPr>
          <w:rFonts w:hint="eastAsia" w:ascii="仿宋_GB2312" w:hAnsi="黑体" w:eastAsia="仿宋_GB2312"/>
          <w:color w:val="auto"/>
          <w:sz w:val="28"/>
          <w:szCs w:val="28"/>
          <w:highlight w:val="none"/>
        </w:rPr>
        <w:t>.</w:t>
      </w:r>
      <w:r>
        <w:rPr>
          <w:rFonts w:hint="eastAsia" w:ascii="仿宋_GB2312" w:hAnsi="黑体" w:eastAsia="仿宋_GB2312"/>
          <w:color w:val="auto"/>
          <w:sz w:val="28"/>
          <w:szCs w:val="28"/>
          <w:highlight w:val="none"/>
          <w:u w:val="single"/>
        </w:rPr>
        <w:t xml:space="preserve">       （其他补充说明）</w:t>
      </w:r>
      <w:r>
        <w:rPr>
          <w:rFonts w:hint="eastAsia" w:ascii="仿宋_GB2312" w:hAnsi="黑体" w:eastAsia="仿宋_GB2312"/>
          <w:color w:val="auto"/>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（单位公章）</w:t>
      </w: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法定代表人或委托代理人：</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（签字或盖章）</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地址：</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电子邮箱：</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r>
        <w:rPr>
          <w:rFonts w:hint="eastAsia" w:ascii="仿宋_GB2312" w:eastAsia="仿宋_GB2312" w:hAnsiTheme="minorEastAsia"/>
          <w:color w:val="auto"/>
          <w:sz w:val="28"/>
          <w:szCs w:val="28"/>
          <w:highlight w:val="none"/>
          <w:u w:val="single"/>
        </w:rPr>
        <w:t xml:space="preserve">                              </w:t>
      </w:r>
    </w:p>
    <w:p>
      <w:pPr>
        <w:spacing w:line="600" w:lineRule="exact"/>
        <w:ind w:left="1" w:firstLine="551" w:firstLineChars="197"/>
        <w:jc w:val="right"/>
        <w:rPr>
          <w:rFonts w:hint="eastAsia"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年</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月</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日</w:t>
      </w:r>
    </w:p>
    <w:p>
      <w:pPr>
        <w:adjustRightInd w:val="0"/>
        <w:snapToGrid w:val="0"/>
        <w:spacing w:line="600" w:lineRule="exact"/>
        <w:ind w:left="1" w:firstLine="551" w:firstLineChars="197"/>
        <w:jc w:val="right"/>
        <w:rPr>
          <w:rFonts w:hint="eastAsia" w:asciiTheme="minorEastAsia" w:hAnsiTheme="minorEastAsia" w:eastAsiaTheme="minorEastAsia"/>
          <w:color w:val="auto"/>
          <w:sz w:val="28"/>
          <w:szCs w:val="28"/>
          <w:highlight w:val="none"/>
        </w:rPr>
      </w:pPr>
      <w:bookmarkStart w:id="146" w:name="_Toc88209958"/>
      <w:bookmarkStart w:id="147" w:name="_Toc29833"/>
      <w:bookmarkStart w:id="148" w:name="_Toc87616395"/>
      <w:bookmarkStart w:id="149" w:name="_Toc22527"/>
    </w:p>
    <w:p>
      <w:pPr>
        <w:pStyle w:val="5"/>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2.法定代表人证明或授权委托书</w:t>
      </w:r>
      <w:bookmarkEnd w:id="146"/>
      <w:bookmarkEnd w:id="147"/>
      <w:bookmarkEnd w:id="148"/>
      <w:bookmarkEnd w:id="149"/>
    </w:p>
    <w:p>
      <w:pPr>
        <w:spacing w:line="360" w:lineRule="auto"/>
        <w:rPr>
          <w:color w:val="auto"/>
          <w:highlight w:val="none"/>
        </w:rPr>
      </w:pPr>
      <w:r>
        <w:rPr>
          <w:rFonts w:hint="eastAsia" w:ascii="仿宋_GB2312" w:hAnsi="黑体" w:eastAsia="仿宋_GB2312"/>
          <w:color w:val="auto"/>
          <w:sz w:val="28"/>
          <w:szCs w:val="28"/>
          <w:highlight w:val="none"/>
        </w:rPr>
        <w:t>2.1法定代表人证明格式</w:t>
      </w:r>
    </w:p>
    <w:p>
      <w:pPr>
        <w:widowControl/>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39"/>
        <w:snapToGrid w:val="0"/>
        <w:spacing w:after="0" w:line="600" w:lineRule="exact"/>
        <w:jc w:val="both"/>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30"/>
          <w:szCs w:val="30"/>
          <w:highlight w:val="none"/>
        </w:rPr>
        <w:t>供应商名称：</w:t>
      </w:r>
      <w:r>
        <w:rPr>
          <w:rFonts w:hint="eastAsia" w:ascii="仿宋_GB2312" w:hAnsi="宋体" w:eastAsia="仿宋_GB2312" w:cs="Times New Roman"/>
          <w:color w:val="auto"/>
          <w:sz w:val="30"/>
          <w:szCs w:val="30"/>
          <w:highlight w:val="none"/>
          <w:u w:val="single"/>
        </w:rPr>
        <w:t xml:space="preserve">                          </w:t>
      </w:r>
    </w:p>
    <w:p>
      <w:pPr>
        <w:pStyle w:val="13"/>
        <w:snapToGrid w:val="0"/>
        <w:spacing w:line="600" w:lineRule="exact"/>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 xml:space="preserve">     单位性质：</w:t>
      </w:r>
      <w:r>
        <w:rPr>
          <w:rFonts w:hint="eastAsia" w:ascii="仿宋_GB2312" w:hAnsi="宋体" w:eastAsia="仿宋_GB2312" w:cs="Times New Roman"/>
          <w:color w:val="auto"/>
          <w:sz w:val="30"/>
          <w:szCs w:val="30"/>
          <w:highlight w:val="none"/>
          <w:u w:val="single"/>
        </w:rPr>
        <w:t xml:space="preserve">                            </w:t>
      </w:r>
    </w:p>
    <w:p>
      <w:pPr>
        <w:pStyle w:val="38"/>
        <w:snapToGrid w:val="0"/>
        <w:spacing w:after="0" w:line="600" w:lineRule="exact"/>
        <w:ind w:firstLine="750" w:firstLineChars="250"/>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地    址：</w:t>
      </w:r>
      <w:r>
        <w:rPr>
          <w:rFonts w:hint="eastAsia" w:ascii="仿宋_GB2312" w:hAnsi="宋体" w:eastAsia="仿宋_GB2312" w:cs="Times New Roman"/>
          <w:color w:val="auto"/>
          <w:sz w:val="30"/>
          <w:szCs w:val="30"/>
          <w:highlight w:val="none"/>
          <w:u w:val="single"/>
        </w:rPr>
        <w:t xml:space="preserve">                            </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成立时间：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月</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日</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经营期限：</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姓名：</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性别：</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年龄：</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身份证号码：</w:t>
      </w:r>
      <w:r>
        <w:rPr>
          <w:rFonts w:hint="eastAsia" w:ascii="仿宋_GB2312" w:hAnsi="宋体" w:eastAsia="仿宋_GB2312" w:cs="Times New Roman"/>
          <w:color w:val="auto"/>
          <w:sz w:val="30"/>
          <w:szCs w:val="30"/>
          <w:highlight w:val="none"/>
          <w:u w:val="single"/>
        </w:rPr>
        <w:t xml:space="preserve">          </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职务：</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系</w:t>
      </w:r>
      <w:r>
        <w:rPr>
          <w:rFonts w:hint="eastAsia" w:ascii="仿宋_GB2312" w:hAnsi="宋体" w:eastAsia="仿宋_GB2312" w:cs="Times New Roman"/>
          <w:color w:val="auto"/>
          <w:sz w:val="30"/>
          <w:szCs w:val="30"/>
          <w:highlight w:val="none"/>
          <w:u w:val="single"/>
        </w:rPr>
        <w:t xml:space="preserve">     (供应商名称)       </w:t>
      </w:r>
      <w:r>
        <w:rPr>
          <w:rFonts w:hint="eastAsia" w:ascii="仿宋_GB2312" w:hAnsi="宋体" w:eastAsia="仿宋_GB2312" w:cs="Times New Roman"/>
          <w:color w:val="auto"/>
          <w:sz w:val="30"/>
          <w:szCs w:val="30"/>
          <w:highlight w:val="none"/>
        </w:rPr>
        <w:t xml:space="preserve"> 的法定代表人。</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特此证明。</w:t>
      </w:r>
    </w:p>
    <w:p>
      <w:pPr>
        <w:adjustRightInd w:val="0"/>
        <w:snapToGrid w:val="0"/>
        <w:spacing w:line="600" w:lineRule="exact"/>
        <w:ind w:firstLine="702" w:firstLineChars="234"/>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附：法定代表人身份证(正反两面)复印件</w:t>
      </w:r>
    </w:p>
    <w:p>
      <w:pPr>
        <w:pStyle w:val="13"/>
        <w:snapToGrid w:val="0"/>
        <w:spacing w:line="600" w:lineRule="exact"/>
        <w:ind w:firstLine="3907" w:firstLineChars="1221"/>
        <w:rPr>
          <w:rFonts w:ascii="仿宋_GB2312" w:hAnsi="宋体" w:eastAsia="仿宋_GB2312" w:cs="Times New Roman"/>
          <w:color w:val="auto"/>
          <w:sz w:val="32"/>
          <w:szCs w:val="32"/>
          <w:highlight w:val="none"/>
        </w:rPr>
      </w:pPr>
    </w:p>
    <w:p>
      <w:pPr>
        <w:pStyle w:val="13"/>
        <w:snapToGrid w:val="0"/>
        <w:spacing w:line="600" w:lineRule="exact"/>
        <w:ind w:firstLine="3663" w:firstLineChars="1221"/>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供应商：</w:t>
      </w:r>
      <w:r>
        <w:rPr>
          <w:rFonts w:hint="eastAsia" w:ascii="仿宋_GB2312" w:hAnsi="宋体" w:eastAsia="仿宋_GB2312" w:cs="Times New Roman"/>
          <w:color w:val="auto"/>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widowControl/>
        <w:adjustRightInd w:val="0"/>
        <w:snapToGrid w:val="0"/>
        <w:spacing w:line="600" w:lineRule="exact"/>
        <w:jc w:val="lef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mc:AlternateContent>
          <mc:Choice Requires="wps">
            <w:drawing>
              <wp:anchor distT="0" distB="0" distL="114300" distR="114300" simplePos="0" relativeHeight="251670528"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70528;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2qfxf2AAAAAkBAAAPAAAAAAAAAAEA&#10;IAAAACIAAABkcnMvZG93bnJldi54bWxQSwECFAAUAAAACACHTuJArjLyqUgCAACWBAAADgAAAAAA&#10;AAABACAAAAAnAQAAZHJzL2Uyb0RvYy54bWxQSwUGAAAAAAYABgBZAQAA4QU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adjustRightInd w:val="0"/>
        <w:snapToGrid w:val="0"/>
        <w:spacing w:line="600" w:lineRule="exact"/>
        <w:ind w:firstLine="480"/>
        <w:rPr>
          <w:rFonts w:ascii="仿宋_GB2312" w:eastAsia="仿宋_GB2312"/>
          <w:color w:val="auto"/>
          <w:highlight w:val="none"/>
        </w:rPr>
      </w:pPr>
      <w:r>
        <w:rPr>
          <w:rFonts w:hint="eastAsia" w:ascii="仿宋_GB2312" w:hAnsi="宋体" w:eastAsia="仿宋_GB2312"/>
          <w:color w:val="auto"/>
          <w:kern w:val="0"/>
          <w:szCs w:val="21"/>
          <w:highlight w:val="none"/>
        </w:rPr>
        <w:t>注：法定代表人证明书亦可采用工商行政管理局统一制订的格式。</w:t>
      </w:r>
    </w:p>
    <w:p>
      <w:pPr>
        <w:spacing w:line="360" w:lineRule="auto"/>
        <w:rPr>
          <w:color w:val="auto"/>
          <w:highlight w:val="none"/>
        </w:rPr>
      </w:pPr>
      <w:r>
        <w:rPr>
          <w:rFonts w:hint="eastAsia" w:ascii="宋体" w:hAnsi="宋体" w:cs="宋体"/>
          <w:color w:val="auto"/>
          <w:kern w:val="0"/>
          <w:sz w:val="28"/>
          <w:szCs w:val="28"/>
          <w:highlight w:val="none"/>
        </w:rPr>
        <w:br w:type="page"/>
      </w:r>
      <w:r>
        <w:rPr>
          <w:rFonts w:hint="eastAsia" w:ascii="仿宋_GB2312" w:hAnsi="黑体" w:eastAsia="仿宋_GB2312"/>
          <w:color w:val="auto"/>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(供应商名称)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（项目名称、项目编号、标段/标包号）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w:t>
      </w:r>
      <w:r>
        <w:rPr>
          <w:rFonts w:hint="eastAsia" w:ascii="仿宋_GB2312" w:hAnsi="宋体" w:eastAsia="仿宋_GB2312"/>
          <w:color w:val="auto"/>
          <w:sz w:val="30"/>
          <w:szCs w:val="30"/>
          <w:highlight w:val="none"/>
          <w:lang w:val="en-US" w:eastAsia="zh-CN"/>
        </w:rPr>
        <w:t>1.</w:t>
      </w:r>
      <w:r>
        <w:rPr>
          <w:rFonts w:hint="eastAsia" w:ascii="仿宋_GB2312" w:hAnsi="宋体" w:eastAsia="仿宋_GB2312"/>
          <w:color w:val="auto"/>
          <w:sz w:val="30"/>
          <w:szCs w:val="30"/>
          <w:highlight w:val="none"/>
        </w:rPr>
        <w:t>委托代理人身份证(正反两面)复印件</w:t>
      </w:r>
    </w:p>
    <w:p>
      <w:pPr>
        <w:pStyle w:val="37"/>
        <w:ind w:firstLine="1200" w:firstLineChars="400"/>
        <w:rPr>
          <w:rFonts w:hint="eastAsia" w:ascii="仿宋_GB2312" w:hAnsi="宋体" w:eastAsia="仿宋_GB2312"/>
          <w:color w:val="auto"/>
          <w:sz w:val="30"/>
          <w:szCs w:val="30"/>
          <w:highlight w:val="none"/>
          <w:lang w:val="en-US" w:eastAsia="zh-CN"/>
        </w:rPr>
      </w:pPr>
      <w:r>
        <w:rPr>
          <w:rFonts w:hint="eastAsia" w:ascii="仿宋_GB2312" w:hAnsi="宋体" w:eastAsia="仿宋_GB2312"/>
          <w:color w:val="auto"/>
          <w:sz w:val="30"/>
          <w:szCs w:val="30"/>
          <w:highlight w:val="none"/>
          <w:lang w:val="en-US" w:eastAsia="zh-CN"/>
        </w:rPr>
        <w:t>2.提供授权委托人在本单位近三个月社保记录（以加盖社会保险基金管理中心印章的《缴费历史明细表》或《社会保险参保人员证明》为准），否则为无效代理人，询价响应文件无效。</w:t>
      </w:r>
    </w:p>
    <w:p>
      <w:pPr>
        <w:pStyle w:val="13"/>
        <w:snapToGrid w:val="0"/>
        <w:spacing w:line="600" w:lineRule="exact"/>
        <w:ind w:firstLine="3618" w:firstLineChars="1005"/>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pacing w:val="30"/>
          <w:sz w:val="30"/>
          <w:szCs w:val="30"/>
          <w:highlight w:val="none"/>
        </w:rPr>
        <w:t>供应商</w:t>
      </w:r>
      <w:r>
        <w:rPr>
          <w:rFonts w:hint="eastAsia" w:ascii="仿宋_GB2312" w:hAnsi="宋体" w:eastAsia="仿宋_GB2312" w:cs="Times New Roman"/>
          <w:color w:val="auto"/>
          <w:sz w:val="30"/>
          <w:szCs w:val="30"/>
          <w:highlight w:val="none"/>
        </w:rPr>
        <w:t>：</w:t>
      </w:r>
      <w:r>
        <w:rPr>
          <w:rFonts w:hint="eastAsia" w:ascii="仿宋_GB2312" w:hAnsi="宋体" w:eastAsia="仿宋_GB2312" w:cs="Times New Roman"/>
          <w:color w:val="auto"/>
          <w:sz w:val="30"/>
          <w:szCs w:val="30"/>
          <w:highlight w:val="none"/>
          <w:u w:val="single"/>
        </w:rPr>
        <w:t xml:space="preserve">      (单位公章)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法定代表人：</w:t>
      </w:r>
      <w:r>
        <w:rPr>
          <w:rFonts w:hint="eastAsia" w:ascii="仿宋_GB2312" w:hAnsi="宋体" w:eastAsia="仿宋_GB2312" w:cs="Times New Roman"/>
          <w:color w:val="auto"/>
          <w:sz w:val="30"/>
          <w:szCs w:val="30"/>
          <w:highlight w:val="none"/>
          <w:u w:val="single"/>
        </w:rPr>
        <w:t xml:space="preserve">       (签字)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委托代理人：</w:t>
      </w:r>
      <w:r>
        <w:rPr>
          <w:rFonts w:hint="eastAsia" w:ascii="仿宋_GB2312" w:hAnsi="宋体" w:eastAsia="仿宋_GB2312" w:cs="Times New Roman"/>
          <w:color w:val="auto"/>
          <w:sz w:val="30"/>
          <w:szCs w:val="30"/>
          <w:highlight w:val="none"/>
          <w:u w:val="single"/>
        </w:rPr>
        <w:t xml:space="preserve">       (签字)            </w:t>
      </w:r>
    </w:p>
    <w:p>
      <w:pPr>
        <w:widowControl/>
        <w:adjustRightInd w:val="0"/>
        <w:snapToGrid w:val="0"/>
        <w:spacing w:line="600" w:lineRule="exact"/>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                        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pStyle w:val="22"/>
        <w:rPr>
          <w:rFonts w:hint="eastAsia" w:ascii="仿宋_GB2312" w:hAnsi="宋体" w:eastAsia="仿宋_GB2312"/>
          <w:color w:val="auto"/>
          <w:sz w:val="30"/>
          <w:szCs w:val="30"/>
          <w:highlight w:val="none"/>
        </w:rPr>
      </w:pPr>
    </w:p>
    <w:p>
      <w:pPr>
        <w:pStyle w:val="22"/>
        <w:rPr>
          <w:rFonts w:hint="eastAsia" w:ascii="仿宋_GB2312" w:hAnsi="宋体" w:eastAsia="仿宋_GB2312"/>
          <w:color w:val="auto"/>
          <w:sz w:val="30"/>
          <w:szCs w:val="30"/>
          <w:highlight w:val="none"/>
        </w:rPr>
      </w:pPr>
    </w:p>
    <w:p>
      <w:pPr>
        <w:pStyle w:val="22"/>
        <w:rPr>
          <w:rFonts w:hint="eastAsia" w:ascii="仿宋_GB2312" w:hAnsi="宋体" w:eastAsia="仿宋_GB2312"/>
          <w:color w:val="auto"/>
          <w:sz w:val="30"/>
          <w:szCs w:val="30"/>
          <w:highlight w:val="none"/>
        </w:rPr>
      </w:pPr>
    </w:p>
    <w:p>
      <w:pPr>
        <w:pStyle w:val="22"/>
        <w:rPr>
          <w:rFonts w:hint="eastAsia" w:ascii="仿宋_GB2312" w:hAnsi="宋体" w:eastAsia="仿宋_GB2312"/>
          <w:color w:val="auto"/>
          <w:sz w:val="30"/>
          <w:szCs w:val="30"/>
          <w:highlight w:val="none"/>
        </w:rPr>
      </w:pPr>
    </w:p>
    <w:p>
      <w:pPr>
        <w:pStyle w:val="6"/>
        <w:spacing w:after="0" w:line="600" w:lineRule="exact"/>
        <w:rPr>
          <w:rFonts w:ascii="仿宋_GB2312" w:eastAsia="仿宋_GB2312"/>
          <w:color w:val="auto"/>
          <w:highlight w:val="none"/>
        </w:rPr>
      </w:pPr>
      <w:r>
        <w:rPr>
          <w:rFonts w:ascii="仿宋_GB2312" w:eastAsia="仿宋_GB2312"/>
          <w:color w:val="auto"/>
          <w:sz w:val="44"/>
          <w:szCs w:val="44"/>
          <w:highlight w:val="none"/>
          <w:u w:val="single"/>
        </w:rPr>
        <mc:AlternateContent>
          <mc:Choice Requires="wps">
            <w:drawing>
              <wp:anchor distT="0" distB="0" distL="114300" distR="114300" simplePos="0" relativeHeight="251671552"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71552;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LD53XSQIAAJc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6"/>
        <w:spacing w:after="0" w:line="600" w:lineRule="exact"/>
        <w:rPr>
          <w:rFonts w:ascii="仿宋_GB2312" w:eastAsia="仿宋_GB2312"/>
          <w:color w:val="auto"/>
          <w:highlight w:val="none"/>
        </w:rPr>
      </w:pPr>
    </w:p>
    <w:p>
      <w:pPr>
        <w:pStyle w:val="6"/>
        <w:spacing w:after="0" w:line="600" w:lineRule="exact"/>
        <w:rPr>
          <w:rFonts w:ascii="仿宋_GB2312" w:eastAsia="仿宋_GB2312"/>
          <w:color w:val="auto"/>
          <w:highlight w:val="none"/>
        </w:rPr>
      </w:pPr>
    </w:p>
    <w:p>
      <w:pPr>
        <w:pStyle w:val="6"/>
        <w:spacing w:after="0" w:line="600" w:lineRule="exact"/>
        <w:ind w:firstLine="0"/>
        <w:rPr>
          <w:rFonts w:ascii="仿宋_GB2312" w:eastAsia="仿宋_GB2312"/>
          <w:color w:val="auto"/>
          <w:highlight w:val="none"/>
        </w:rPr>
      </w:pPr>
    </w:p>
    <w:p>
      <w:pPr>
        <w:pStyle w:val="6"/>
        <w:spacing w:after="0" w:line="600" w:lineRule="exact"/>
        <w:rPr>
          <w:rFonts w:ascii="仿宋_GB2312" w:eastAsia="仿宋_GB2312"/>
          <w:color w:val="auto"/>
          <w:highlight w:val="none"/>
        </w:rPr>
      </w:pPr>
    </w:p>
    <w:p>
      <w:pPr>
        <w:adjustRightInd w:val="0"/>
        <w:snapToGrid w:val="0"/>
        <w:spacing w:line="600" w:lineRule="exact"/>
        <w:ind w:firstLine="480"/>
        <w:rPr>
          <w:rFonts w:hint="eastAsia" w:ascii="仿宋_GB2312" w:hAnsi="宋体" w:eastAsia="仿宋_GB2312"/>
          <w:color w:val="auto"/>
          <w:kern w:val="0"/>
          <w:szCs w:val="21"/>
          <w:highlight w:val="none"/>
        </w:rPr>
      </w:pPr>
      <w:r>
        <w:rPr>
          <w:rFonts w:hint="eastAsia" w:ascii="仿宋_GB2312" w:hAnsi="宋体" w:eastAsia="仿宋_GB2312"/>
          <w:color w:val="auto"/>
          <w:kern w:val="0"/>
          <w:szCs w:val="21"/>
          <w:highlight w:val="none"/>
        </w:rPr>
        <w:t>注：法人授权委托书亦可采用工商行政管理局统一制订的格式。</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noWrap w:val="0"/>
            <w:vAlign w:val="top"/>
          </w:tcPr>
          <w:p>
            <w:pPr>
              <w:spacing w:line="360" w:lineRule="auto"/>
              <w:jc w:val="both"/>
              <w:rPr>
                <w:rFonts w:hint="eastAsia" w:ascii="宋体" w:hAnsi="宋体" w:eastAsia="宋体" w:cs="Times New Roman"/>
                <w:color w:val="auto"/>
                <w:sz w:val="24"/>
                <w:szCs w:val="24"/>
                <w:highlight w:val="none"/>
              </w:rPr>
            </w:pPr>
          </w:p>
          <w:p>
            <w:pPr>
              <w:spacing w:line="360" w:lineRule="auto"/>
              <w:jc w:val="center"/>
              <w:rPr>
                <w:rFonts w:hint="eastAsia" w:ascii="宋体" w:hAnsi="宋体" w:eastAsia="宋体" w:cs="Times New Roman"/>
                <w:color w:val="auto"/>
                <w:sz w:val="24"/>
                <w:szCs w:val="24"/>
                <w:highlight w:val="none"/>
              </w:rPr>
            </w:pPr>
          </w:p>
          <w:p>
            <w:pPr>
              <w:spacing w:line="360" w:lineRule="auto"/>
              <w:jc w:val="center"/>
              <w:rPr>
                <w:rFonts w:hint="eastAsia" w:ascii="宋体" w:hAnsi="宋体"/>
                <w:color w:val="auto"/>
                <w:sz w:val="24"/>
                <w:szCs w:val="24"/>
                <w:highlight w:val="none"/>
                <w:lang w:val="en-US" w:eastAsia="zh-CN"/>
              </w:rPr>
            </w:pPr>
            <w:r>
              <w:rPr>
                <w:rFonts w:hint="eastAsia" w:ascii="宋体" w:hAnsi="宋体" w:cs="Times New Roman"/>
                <w:color w:val="auto"/>
                <w:sz w:val="24"/>
                <w:szCs w:val="24"/>
                <w:highlight w:val="none"/>
                <w:lang w:eastAsia="zh-CN"/>
              </w:rPr>
              <w:t>授权代理人在本单位近三个月社保记录，（以加盖社会保险基金管理中心印章的《缴费历史明细表》或《社会保险参保人员证明》为准，</w:t>
            </w:r>
            <w:r>
              <w:rPr>
                <w:rFonts w:hint="eastAsia" w:ascii="宋体" w:hAnsi="宋体" w:cs="Times New Roman"/>
                <w:color w:val="auto"/>
                <w:sz w:val="24"/>
                <w:szCs w:val="24"/>
                <w:highlight w:val="none"/>
                <w:lang w:val="en-US" w:eastAsia="zh-CN"/>
              </w:rPr>
              <w:t>加</w:t>
            </w:r>
            <w:r>
              <w:rPr>
                <w:rFonts w:hint="eastAsia" w:ascii="宋体" w:hAnsi="宋体"/>
                <w:color w:val="auto"/>
                <w:sz w:val="24"/>
                <w:szCs w:val="24"/>
                <w:highlight w:val="none"/>
                <w:lang w:val="en-US" w:eastAsia="zh-CN"/>
              </w:rPr>
              <w:t>盖单位公章</w:t>
            </w:r>
          </w:p>
          <w:p>
            <w:pPr>
              <w:spacing w:line="360" w:lineRule="auto"/>
              <w:jc w:val="center"/>
              <w:rPr>
                <w:rFonts w:hint="eastAsia" w:ascii="宋体" w:hAnsi="宋体"/>
                <w:color w:val="auto"/>
                <w:sz w:val="24"/>
                <w:szCs w:val="24"/>
                <w:highlight w:val="none"/>
                <w:lang w:val="en-US" w:eastAsia="zh-CN"/>
              </w:rPr>
            </w:pPr>
          </w:p>
          <w:p>
            <w:pPr>
              <w:spacing w:line="360" w:lineRule="auto"/>
              <w:jc w:val="left"/>
              <w:rPr>
                <w:rFonts w:ascii="宋体" w:hAnsi="宋体"/>
                <w:color w:val="auto"/>
                <w:sz w:val="24"/>
                <w:szCs w:val="24"/>
                <w:highlight w:val="none"/>
              </w:rPr>
            </w:pPr>
          </w:p>
          <w:p>
            <w:pPr>
              <w:spacing w:line="360" w:lineRule="auto"/>
              <w:jc w:val="left"/>
              <w:rPr>
                <w:rFonts w:ascii="宋体" w:hAnsi="宋体"/>
                <w:color w:val="auto"/>
                <w:sz w:val="24"/>
                <w:szCs w:val="24"/>
                <w:highlight w:val="none"/>
              </w:rPr>
            </w:pPr>
          </w:p>
        </w:tc>
      </w:tr>
    </w:tbl>
    <w:p>
      <w:pPr>
        <w:spacing w:line="440" w:lineRule="exact"/>
        <w:ind w:firstLine="859" w:firstLineChars="307"/>
        <w:rPr>
          <w:rFonts w:ascii="仿宋" w:hAnsi="仿宋" w:eastAsia="仿宋" w:cs="仿宋_GB2312"/>
          <w:color w:val="auto"/>
          <w:sz w:val="28"/>
          <w:szCs w:val="28"/>
          <w:highlight w:val="none"/>
        </w:rPr>
      </w:pPr>
    </w:p>
    <w:p>
      <w:pPr>
        <w:spacing w:line="480" w:lineRule="exact"/>
        <w:ind w:firstLine="843" w:firstLineChars="300"/>
        <w:rPr>
          <w:rFonts w:ascii="仿宋" w:hAnsi="仿宋" w:eastAsia="仿宋" w:cs="仿宋_GB2312"/>
          <w:b/>
          <w:color w:val="auto"/>
          <w:sz w:val="28"/>
          <w:szCs w:val="28"/>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5"/>
        <w:rPr>
          <w:rFonts w:asciiTheme="minorEastAsia" w:hAnsiTheme="minorEastAsia" w:eastAsiaTheme="minorEastAsia"/>
          <w:color w:val="auto"/>
          <w:sz w:val="28"/>
          <w:szCs w:val="28"/>
          <w:highlight w:val="none"/>
        </w:rPr>
      </w:pPr>
      <w:r>
        <w:rPr>
          <w:rFonts w:hint="eastAsia" w:ascii="仿宋_GB2312" w:eastAsia="仿宋_GB2312" w:hAnsiTheme="minorEastAsia"/>
          <w:color w:val="auto"/>
          <w:sz w:val="28"/>
          <w:szCs w:val="28"/>
          <w:highlight w:val="none"/>
        </w:rPr>
        <w:t xml:space="preserve"> </w:t>
      </w:r>
      <w:bookmarkStart w:id="150" w:name="_Toc8086"/>
      <w:bookmarkStart w:id="151" w:name="_Toc19830"/>
      <w:bookmarkStart w:id="152" w:name="_Toc88209963"/>
      <w:bookmarkStart w:id="153" w:name="_Toc87616400"/>
      <w:r>
        <w:rPr>
          <w:rFonts w:hint="eastAsia" w:ascii="仿宋_GB2312" w:eastAsia="仿宋_GB2312" w:hAnsiTheme="minorEastAsia"/>
          <w:color w:val="auto"/>
          <w:sz w:val="28"/>
          <w:szCs w:val="28"/>
          <w:highlight w:val="none"/>
          <w:lang w:val="en-US" w:eastAsia="zh-CN"/>
        </w:rPr>
        <w:t>3</w:t>
      </w:r>
      <w:r>
        <w:rPr>
          <w:rFonts w:hint="eastAsia" w:asciiTheme="minorEastAsia" w:hAnsiTheme="minorEastAsia" w:eastAsiaTheme="minorEastAsia"/>
          <w:color w:val="auto"/>
          <w:sz w:val="28"/>
          <w:szCs w:val="28"/>
          <w:highlight w:val="none"/>
        </w:rPr>
        <w:t>.资格审查资料</w:t>
      </w:r>
      <w:bookmarkEnd w:id="150"/>
      <w:bookmarkEnd w:id="151"/>
      <w:bookmarkEnd w:id="152"/>
      <w:bookmarkEnd w:id="153"/>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rPr>
        <w:t>.1供应商基本情况表</w:t>
      </w:r>
    </w:p>
    <w:tbl>
      <w:tblPr>
        <w:tblStyle w:val="24"/>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供应商名称</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注册地址</w:t>
            </w:r>
          </w:p>
        </w:tc>
        <w:tc>
          <w:tcPr>
            <w:tcW w:w="3118" w:type="dxa"/>
            <w:gridSpan w:val="3"/>
          </w:tcPr>
          <w:p>
            <w:pPr>
              <w:adjustRightInd w:val="0"/>
              <w:snapToGrid w:val="0"/>
              <w:spacing w:line="600" w:lineRule="exact"/>
              <w:rPr>
                <w:rFonts w:ascii="仿宋_GB2312" w:eastAsia="仿宋_GB2312" w:hAnsiTheme="minorEastAsia"/>
                <w:color w:val="auto"/>
                <w:sz w:val="28"/>
                <w:szCs w:val="28"/>
                <w:highlight w:val="none"/>
              </w:rPr>
            </w:pPr>
          </w:p>
        </w:tc>
        <w:tc>
          <w:tcPr>
            <w:tcW w:w="1570"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邮政编码</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联系方式</w:t>
            </w: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网址</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组织结构</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技术负责人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成立时间</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5178" w:type="dxa"/>
            <w:gridSpan w:val="7"/>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企业资质等级</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restart"/>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其中</w:t>
            </w: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项目负责人</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营业执照号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□高级职称人员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注册资金</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□中级职称人员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开户银行</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□初级职称人员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账户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□技工</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经营范围</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备注</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bl>
    <w:p>
      <w:pPr>
        <w:adjustRightInd w:val="0"/>
        <w:snapToGrid w:val="0"/>
        <w:ind w:firstLine="573"/>
        <w:rPr>
          <w:rFonts w:hint="eastAsia" w:cs="Times New Roman" w:asciiTheme="minorEastAsia" w:hAnsiTheme="minorEastAsia" w:eastAsiaTheme="minorEastAsia"/>
          <w:b/>
          <w:bCs/>
          <w:color w:val="auto"/>
          <w:sz w:val="28"/>
          <w:szCs w:val="28"/>
          <w:highlight w:val="none"/>
          <w:lang w:eastAsia="zh-CN"/>
        </w:rPr>
      </w:pPr>
      <w:r>
        <w:rPr>
          <w:rFonts w:ascii="仿宋_GB2312" w:eastAsia="仿宋_GB2312" w:hAnsiTheme="minorEastAsia"/>
          <w:color w:val="auto"/>
          <w:sz w:val="28"/>
          <w:szCs w:val="28"/>
          <w:highlight w:val="none"/>
        </w:rPr>
        <w:t>注</w:t>
      </w:r>
      <w:r>
        <w:rPr>
          <w:rFonts w:hint="eastAsia" w:ascii="仿宋_GB2312" w:eastAsia="仿宋_GB2312" w:hAnsiTheme="minorEastAsia"/>
          <w:color w:val="auto"/>
          <w:sz w:val="28"/>
          <w:szCs w:val="28"/>
          <w:highlight w:val="none"/>
        </w:rPr>
        <w:t>：</w:t>
      </w:r>
      <w:r>
        <w:rPr>
          <w:rFonts w:ascii="仿宋_GB2312" w:eastAsia="仿宋_GB2312" w:hAnsiTheme="minorEastAsia"/>
          <w:color w:val="auto"/>
          <w:sz w:val="28"/>
          <w:szCs w:val="28"/>
          <w:highlight w:val="none"/>
        </w:rPr>
        <w:t>供应商应按供应商须知的要求提供主体资格证明材料及相关资质证明材料</w:t>
      </w:r>
      <w:r>
        <w:rPr>
          <w:rFonts w:hint="eastAsia" w:ascii="仿宋_GB2312" w:eastAsia="仿宋_GB2312" w:hAnsiTheme="minorEastAsia"/>
          <w:color w:val="auto"/>
          <w:sz w:val="28"/>
          <w:szCs w:val="28"/>
          <w:highlight w:val="none"/>
          <w:lang w:eastAsia="zh-CN"/>
        </w:rPr>
        <w:t>。</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相关证明文件附后</w:t>
      </w:r>
      <w:r>
        <w:rPr>
          <w:rFonts w:hint="eastAsia" w:cs="Times New Roman" w:asciiTheme="minorEastAsia" w:hAnsiTheme="minorEastAsia" w:eastAsiaTheme="minorEastAsia"/>
          <w:b/>
          <w:bCs/>
          <w:color w:val="auto"/>
          <w:sz w:val="28"/>
          <w:szCs w:val="28"/>
          <w:highlight w:val="none"/>
          <w:lang w:eastAsia="zh-CN"/>
        </w:rPr>
        <w:t>）</w:t>
      </w: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lang w:val="en-US" w:eastAsia="zh-CN"/>
        </w:rPr>
      </w:pPr>
      <w:bookmarkStart w:id="154" w:name="_Hlk59025866"/>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lang w:val="en-US" w:eastAsia="zh-CN"/>
        </w:rPr>
        <w:t>3.2不得存在情形</w:t>
      </w:r>
      <w:r>
        <w:rPr>
          <w:rFonts w:hint="eastAsia" w:cs="Times New Roman" w:asciiTheme="minorEastAsia" w:hAnsiTheme="minorEastAsia" w:eastAsiaTheme="minorEastAsia"/>
          <w:b/>
          <w:bCs/>
          <w:color w:val="auto"/>
          <w:sz w:val="28"/>
          <w:szCs w:val="28"/>
          <w:highlight w:val="none"/>
        </w:rPr>
        <w:t>承诺函</w:t>
      </w:r>
    </w:p>
    <w:bookmarkEnd w:id="154"/>
    <w:p>
      <w:pPr>
        <w:adjustRightInd w:val="0"/>
        <w:snapToGrid w:val="0"/>
        <w:spacing w:line="360" w:lineRule="auto"/>
        <w:rPr>
          <w:rFonts w:hint="eastAsia" w:ascii="宋体" w:hAnsi="宋体" w:eastAsia="宋体" w:cs="宋体"/>
          <w:color w:val="auto"/>
          <w:kern w:val="2"/>
          <w:sz w:val="24"/>
          <w:szCs w:val="24"/>
          <w:highlight w:val="none"/>
          <w:lang w:val="en-GB"/>
        </w:rPr>
      </w:pPr>
    </w:p>
    <w:p>
      <w:pPr>
        <w:adjustRightInd w:val="0"/>
        <w:snapToGrid w:val="0"/>
        <w:spacing w:line="360" w:lineRule="auto"/>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致：</w:t>
      </w:r>
      <w:r>
        <w:rPr>
          <w:rFonts w:hint="eastAsia" w:ascii="宋体" w:hAnsi="宋体" w:eastAsia="宋体" w:cs="宋体"/>
          <w:b/>
          <w:bCs/>
          <w:color w:val="auto"/>
          <w:sz w:val="24"/>
          <w:szCs w:val="24"/>
          <w:highlight w:val="none"/>
          <w:shd w:val="clear" w:color="auto" w:fill="FFFFFF"/>
        </w:rPr>
        <w:t>广州市净水有限公司</w:t>
      </w:r>
    </w:p>
    <w:p>
      <w:pPr>
        <w:adjustRightInd w:val="0"/>
        <w:snapToGrid w:val="0"/>
        <w:spacing w:line="360" w:lineRule="auto"/>
        <w:ind w:firstLine="480" w:firstLineChars="200"/>
        <w:jc w:val="both"/>
        <w:rPr>
          <w:rFonts w:hint="eastAsia" w:ascii="仿宋_GB2312" w:eastAsia="仿宋_GB2312"/>
          <w:color w:val="auto"/>
          <w:sz w:val="28"/>
          <w:szCs w:val="28"/>
          <w:highlight w:val="none"/>
          <w:lang w:eastAsia="zh-CN"/>
        </w:rPr>
      </w:pPr>
      <w:r>
        <w:rPr>
          <w:rFonts w:hint="eastAsia" w:ascii="宋体" w:hAnsi="宋体" w:eastAsia="宋体" w:cs="宋体"/>
          <w:color w:val="auto"/>
          <w:kern w:val="2"/>
          <w:sz w:val="24"/>
          <w:szCs w:val="24"/>
          <w:highlight w:val="none"/>
          <w:lang w:val="en-GB"/>
        </w:rPr>
        <w:t>我方郑重承诺，在参与</w:t>
      </w:r>
      <w:r>
        <w:rPr>
          <w:rFonts w:hint="eastAsia" w:ascii="宋体" w:hAnsi="宋体" w:eastAsia="宋体" w:cs="宋体"/>
          <w:color w:val="auto"/>
          <w:kern w:val="2"/>
          <w:sz w:val="24"/>
          <w:szCs w:val="24"/>
          <w:highlight w:val="none"/>
          <w:lang w:val="en-GB" w:eastAsia="zh-CN"/>
        </w:rPr>
        <w:t>石井净分公司2023年二期反应池设备修复项目（潜水作业）</w:t>
      </w:r>
      <w:r>
        <w:rPr>
          <w:rFonts w:hint="eastAsia" w:ascii="宋体" w:hAnsi="宋体" w:eastAsia="宋体" w:cs="宋体"/>
          <w:color w:val="auto"/>
          <w:kern w:val="2"/>
          <w:sz w:val="24"/>
          <w:szCs w:val="24"/>
          <w:highlight w:val="none"/>
          <w:u w:val="single"/>
          <w:lang w:val="en-GB"/>
        </w:rPr>
        <w:t xml:space="preserve">（项目编号： </w:t>
      </w:r>
      <w:r>
        <w:rPr>
          <w:rFonts w:hint="eastAsia" w:ascii="宋体" w:hAnsi="宋体" w:eastAsia="宋体" w:cs="宋体"/>
          <w:color w:val="auto"/>
          <w:kern w:val="2"/>
          <w:sz w:val="24"/>
          <w:szCs w:val="24"/>
          <w:highlight w:val="none"/>
          <w:u w:val="single"/>
          <w:lang w:val="en-GB" w:eastAsia="zh-CN"/>
        </w:rPr>
        <w:t>******</w:t>
      </w:r>
      <w:r>
        <w:rPr>
          <w:rFonts w:hint="eastAsia" w:ascii="宋体" w:hAnsi="宋体" w:eastAsia="宋体" w:cs="宋体"/>
          <w:color w:val="auto"/>
          <w:kern w:val="2"/>
          <w:sz w:val="24"/>
          <w:szCs w:val="24"/>
          <w:highlight w:val="none"/>
          <w:u w:val="single"/>
          <w:lang w:val="en-GB"/>
        </w:rPr>
        <w:t>）</w:t>
      </w:r>
      <w:r>
        <w:rPr>
          <w:rFonts w:hint="eastAsia" w:ascii="宋体" w:hAnsi="宋体" w:eastAsia="宋体" w:cs="宋体"/>
          <w:color w:val="auto"/>
          <w:kern w:val="2"/>
          <w:sz w:val="24"/>
          <w:szCs w:val="24"/>
          <w:highlight w:val="none"/>
          <w:lang w:val="en-GB"/>
        </w:rPr>
        <w:t>采购期间，未被</w:t>
      </w:r>
      <w:r>
        <w:rPr>
          <w:rFonts w:hint="eastAsia" w:ascii="仿宋_GB2312" w:eastAsia="仿宋_GB2312"/>
          <w:color w:val="auto"/>
          <w:sz w:val="28"/>
          <w:szCs w:val="28"/>
          <w:highlight w:val="none"/>
          <w:lang w:val="en-US" w:eastAsia="zh-CN"/>
        </w:rPr>
        <w:t>列入</w:t>
      </w:r>
      <w:r>
        <w:rPr>
          <w:rFonts w:hint="eastAsia" w:ascii="仿宋_GB2312" w:eastAsia="仿宋_GB2312"/>
          <w:color w:val="auto"/>
          <w:sz w:val="28"/>
          <w:szCs w:val="28"/>
          <w:highlight w:val="none"/>
        </w:rPr>
        <w:t>下列情形之一</w:t>
      </w:r>
      <w:r>
        <w:rPr>
          <w:rFonts w:hint="eastAsia" w:ascii="仿宋_GB2312" w:eastAsia="仿宋_GB2312"/>
          <w:color w:val="auto"/>
          <w:sz w:val="28"/>
          <w:szCs w:val="28"/>
          <w:highlight w:val="none"/>
          <w:lang w:eastAsia="zh-CN"/>
        </w:rPr>
        <w:t>：</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（1）与本项目其他供应商的单位负责人为同一人。</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（2）与本项目其他供应商存在控股关系。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（3）与本项目其他供应商存在管理关系。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（4）被本项目所在地省级以上行业主管部门依法暂停、取消投标或禁止参加采购活动且处于有效期内的。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（5）处于被责令停产停业、暂扣或者吊销执照、暂扣或者吊销许可证、吊销资质证书状态。</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（6）进入清算程序，或被宣告破产，或其他丧失履约能力情形的。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（7）近三年内因发生质量或安全生产事故等受到行政处罚且在处罚期内的。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（8）被最高人民法院在“信用中国”网站（www.creditchina.gov.cn）或各级信用信息共享平台中列入失信被执行人名单。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（9）被“信用广州”网站纳入失信被执行人名单（失信黑名单）。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（10）被纳入本项目采购人（包括市水投集团及相关所属企业）书面限制参与采购活动且处于有效期内的。</w:t>
      </w:r>
    </w:p>
    <w:p>
      <w:pPr>
        <w:adjustRightInd w:val="0"/>
        <w:snapToGrid w:val="0"/>
        <w:spacing w:line="360" w:lineRule="auto"/>
        <w:ind w:firstLine="480" w:firstLineChars="200"/>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（11）其他违法违纪行为，经审查认为不宜被邀请参加采购活动的。</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p>
    <w:p>
      <w:pPr>
        <w:pStyle w:val="22"/>
        <w:rPr>
          <w:rFonts w:hint="eastAsia" w:ascii="宋体" w:hAnsi="宋体" w:eastAsia="宋体" w:cs="宋体"/>
          <w:color w:val="auto"/>
          <w:kern w:val="2"/>
          <w:sz w:val="24"/>
          <w:szCs w:val="24"/>
          <w:highlight w:val="none"/>
          <w:lang w:val="en-GB"/>
        </w:rPr>
      </w:pPr>
    </w:p>
    <w:p>
      <w:pPr>
        <w:pStyle w:val="22"/>
        <w:rPr>
          <w:rFonts w:hint="eastAsia" w:ascii="宋体" w:hAnsi="宋体" w:eastAsia="宋体" w:cs="宋体"/>
          <w:color w:val="auto"/>
          <w:kern w:val="2"/>
          <w:sz w:val="24"/>
          <w:szCs w:val="24"/>
          <w:highlight w:val="none"/>
          <w:lang w:val="en-GB"/>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2"/>
        <w:ind w:firstLine="0"/>
        <w:rPr>
          <w:rFonts w:hint="eastAsia"/>
          <w:color w:val="auto"/>
          <w:highlight w:val="none"/>
          <w:lang w:eastAsia="zh-CN"/>
        </w:rPr>
      </w:pPr>
    </w:p>
    <w:p>
      <w:pPr>
        <w:jc w:val="left"/>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b/>
          <w:bCs/>
          <w:color w:val="auto"/>
          <w:sz w:val="28"/>
          <w:szCs w:val="28"/>
          <w:highlight w:val="none"/>
          <w:lang w:val="en-US" w:eastAsia="zh-CN"/>
        </w:rPr>
        <w:t>4</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拟投入本项目的项目负责人情况表</w:t>
      </w:r>
    </w:p>
    <w:p>
      <w:pPr>
        <w:pStyle w:val="22"/>
        <w:rPr>
          <w:rFonts w:hint="eastAsia" w:ascii="仿宋_GB2312" w:eastAsia="仿宋_GB2312" w:hAnsiTheme="minorEastAsia"/>
          <w:color w:val="auto"/>
          <w:sz w:val="28"/>
          <w:szCs w:val="28"/>
          <w:highlight w:val="none"/>
          <w:lang w:val="en-US" w:eastAsia="zh-CN"/>
        </w:rPr>
      </w:pPr>
    </w:p>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 拟投入本项目的项目负责人情况表</w:t>
      </w:r>
    </w:p>
    <w:tbl>
      <w:tblPr>
        <w:tblStyle w:val="23"/>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姓名</w:t>
            </w:r>
          </w:p>
        </w:tc>
        <w:tc>
          <w:tcPr>
            <w:tcW w:w="1497" w:type="dxa"/>
            <w:gridSpan w:val="2"/>
            <w:noWrap w:val="0"/>
            <w:vAlign w:val="top"/>
          </w:tcPr>
          <w:p>
            <w:pPr>
              <w:jc w:val="center"/>
              <w:rPr>
                <w:rFonts w:ascii="仿宋" w:hAnsi="仿宋" w:eastAsia="仿宋" w:cs="仿宋_GB2312"/>
                <w:b/>
                <w:color w:val="auto"/>
                <w:sz w:val="28"/>
                <w:szCs w:val="28"/>
                <w:highlight w:val="none"/>
              </w:rPr>
            </w:pPr>
          </w:p>
        </w:tc>
        <w:tc>
          <w:tcPr>
            <w:tcW w:w="161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出生年月</w:t>
            </w:r>
          </w:p>
        </w:tc>
        <w:tc>
          <w:tcPr>
            <w:tcW w:w="1337" w:type="dxa"/>
            <w:gridSpan w:val="2"/>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学历</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职务</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从事本工作时间</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毕业院校</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毕业时间</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专业</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注册证书等级</w:t>
            </w:r>
          </w:p>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和专业</w:t>
            </w:r>
          </w:p>
        </w:tc>
        <w:tc>
          <w:tcPr>
            <w:tcW w:w="2950" w:type="dxa"/>
            <w:gridSpan w:val="4"/>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职称证专业</w:t>
            </w:r>
          </w:p>
        </w:tc>
        <w:tc>
          <w:tcPr>
            <w:tcW w:w="2950" w:type="dxa"/>
            <w:gridSpan w:val="4"/>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项目名称</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合同金额</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开、竣工时间</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担任职务</w:t>
            </w:r>
          </w:p>
        </w:tc>
        <w:tc>
          <w:tcPr>
            <w:tcW w:w="145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bl>
    <w:p>
      <w:pPr>
        <w:pStyle w:val="22"/>
        <w:rPr>
          <w:rFonts w:hint="default" w:ascii="仿宋_GB2312" w:eastAsia="仿宋_GB2312" w:hAnsiTheme="minorEastAsia"/>
          <w:color w:val="auto"/>
          <w:sz w:val="28"/>
          <w:szCs w:val="28"/>
          <w:highlight w:val="none"/>
          <w:lang w:val="en-US" w:eastAsia="zh-CN"/>
        </w:rPr>
      </w:pPr>
    </w:p>
    <w:p>
      <w:pPr>
        <w:pStyle w:val="22"/>
        <w:rPr>
          <w:rFonts w:hint="default" w:ascii="仿宋_GB2312" w:eastAsia="仿宋_GB2312" w:hAnsiTheme="minorEastAsia"/>
          <w:color w:val="auto"/>
          <w:sz w:val="28"/>
          <w:szCs w:val="28"/>
          <w:highlight w:val="none"/>
          <w:lang w:val="en-US" w:eastAsia="zh-CN"/>
        </w:rPr>
      </w:pPr>
    </w:p>
    <w:p>
      <w:pPr>
        <w:pStyle w:val="22"/>
        <w:rPr>
          <w:rFonts w:hint="default" w:ascii="仿宋_GB2312" w:eastAsia="仿宋_GB2312" w:hAnsiTheme="minorEastAsia"/>
          <w:color w:val="auto"/>
          <w:sz w:val="28"/>
          <w:szCs w:val="28"/>
          <w:highlight w:val="none"/>
          <w:lang w:val="en-US" w:eastAsia="zh-CN"/>
        </w:rPr>
      </w:pPr>
    </w:p>
    <w:p>
      <w:pPr>
        <w:pStyle w:val="22"/>
        <w:rPr>
          <w:rFonts w:hint="default" w:ascii="仿宋_GB2312" w:eastAsia="仿宋_GB2312" w:hAnsiTheme="minorEastAsia"/>
          <w:color w:val="auto"/>
          <w:sz w:val="28"/>
          <w:szCs w:val="28"/>
          <w:highlight w:val="none"/>
          <w:lang w:val="en-US" w:eastAsia="zh-CN"/>
        </w:rPr>
      </w:pPr>
    </w:p>
    <w:p>
      <w:pPr>
        <w:pStyle w:val="22"/>
        <w:rPr>
          <w:rFonts w:hint="default" w:ascii="仿宋_GB2312" w:eastAsia="仿宋_GB2312" w:hAnsiTheme="minorEastAsia"/>
          <w:color w:val="auto"/>
          <w:sz w:val="28"/>
          <w:szCs w:val="28"/>
          <w:highlight w:val="none"/>
          <w:lang w:val="en-US" w:eastAsia="zh-CN"/>
        </w:rPr>
      </w:pPr>
    </w:p>
    <w:p>
      <w:pPr>
        <w:pStyle w:val="5"/>
        <w:rPr>
          <w:rFonts w:asciiTheme="minorEastAsia" w:hAnsiTheme="minorEastAsia" w:eastAsiaTheme="minorEastAsia"/>
          <w:color w:val="auto"/>
          <w:sz w:val="28"/>
          <w:szCs w:val="28"/>
          <w:highlight w:val="none"/>
        </w:rPr>
      </w:pPr>
      <w:bookmarkStart w:id="155" w:name="_Toc19423"/>
      <w:bookmarkStart w:id="156" w:name="_Toc32430"/>
      <w:r>
        <w:rPr>
          <w:rFonts w:hint="eastAsia" w:ascii="仿宋_GB2312" w:eastAsia="仿宋_GB2312" w:hAnsiTheme="minorEastAsia"/>
          <w:color w:val="auto"/>
          <w:sz w:val="28"/>
          <w:szCs w:val="28"/>
          <w:highlight w:val="none"/>
          <w:lang w:val="en-US" w:eastAsia="zh-CN"/>
        </w:rPr>
        <w:t>5</w:t>
      </w:r>
      <w:r>
        <w:rPr>
          <w:rFonts w:hint="eastAsia" w:asciiTheme="minorEastAsia" w:hAnsiTheme="minorEastAsia" w:eastAsiaTheme="minorEastAsia"/>
          <w:color w:val="auto"/>
          <w:sz w:val="28"/>
          <w:szCs w:val="28"/>
          <w:highlight w:val="none"/>
        </w:rPr>
        <w:t>.报价表</w:t>
      </w:r>
      <w:bookmarkEnd w:id="155"/>
      <w:bookmarkEnd w:id="156"/>
    </w:p>
    <w:tbl>
      <w:tblPr>
        <w:tblStyle w:val="23"/>
        <w:tblW w:w="9937" w:type="dxa"/>
        <w:tblInd w:w="93" w:type="dxa"/>
        <w:tblLayout w:type="autofit"/>
        <w:tblCellMar>
          <w:top w:w="0" w:type="dxa"/>
          <w:left w:w="108" w:type="dxa"/>
          <w:bottom w:w="0" w:type="dxa"/>
          <w:right w:w="108" w:type="dxa"/>
        </w:tblCellMar>
      </w:tblPr>
      <w:tblGrid>
        <w:gridCol w:w="491"/>
        <w:gridCol w:w="3316"/>
        <w:gridCol w:w="618"/>
        <w:gridCol w:w="664"/>
        <w:gridCol w:w="1015"/>
        <w:gridCol w:w="902"/>
        <w:gridCol w:w="1015"/>
        <w:gridCol w:w="1916"/>
      </w:tblGrid>
      <w:tr>
        <w:tblPrEx>
          <w:tblCellMar>
            <w:top w:w="0" w:type="dxa"/>
            <w:left w:w="108" w:type="dxa"/>
            <w:bottom w:w="0" w:type="dxa"/>
            <w:right w:w="108" w:type="dxa"/>
          </w:tblCellMar>
        </w:tblPrEx>
        <w:trPr>
          <w:trHeight w:val="724"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序号</w:t>
            </w:r>
          </w:p>
        </w:tc>
        <w:tc>
          <w:tcPr>
            <w:tcW w:w="3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设备名称</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单位</w:t>
            </w:r>
            <w:r>
              <w:rPr>
                <w:rFonts w:hint="eastAsia" w:ascii="宋体" w:hAnsi="宋体" w:eastAsia="宋体" w:cs="宋体"/>
                <w:b/>
                <w:bCs/>
                <w:color w:val="000000"/>
                <w:kern w:val="0"/>
                <w:sz w:val="20"/>
                <w:szCs w:val="20"/>
              </w:rPr>
              <w:br w:type="textWrapping"/>
            </w:r>
            <w:r>
              <w:rPr>
                <w:rFonts w:hint="eastAsia" w:ascii="宋体" w:hAnsi="宋体" w:eastAsia="宋体" w:cs="宋体"/>
                <w:b/>
                <w:bCs/>
                <w:color w:val="000000"/>
                <w:kern w:val="0"/>
                <w:sz w:val="20"/>
                <w:szCs w:val="20"/>
              </w:rPr>
              <w:t>（规格）</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数量</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单价</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台班数</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总价</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备注</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一</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工作人员</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FF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项目经理（持潜水员证）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kern w:val="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潜水员（持潜水员证）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辅助人员/照料人员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二</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机械设备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FF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干式潜水服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安全背带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脚蹼、压铅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需供式潜水头盔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需供式潜水脐带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空气潜水电话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低压空气压缩机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应急气瓶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40L储气罐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潜水梯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工具箱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水下手电筒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设备一用一备</w:t>
            </w: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rPr>
              <w:t>劳保、医药用品</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FF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劳保防护用品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r>
      <w:tr>
        <w:tblPrEx>
          <w:tblCellMar>
            <w:top w:w="0" w:type="dxa"/>
            <w:left w:w="108" w:type="dxa"/>
            <w:bottom w:w="0" w:type="dxa"/>
            <w:right w:w="108" w:type="dxa"/>
          </w:tblCellMar>
        </w:tblPrEx>
        <w:trPr>
          <w:trHeight w:val="4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医疗箱、常用药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r>
    </w:tbl>
    <w:p>
      <w:pPr>
        <w:adjustRightInd w:val="0"/>
        <w:snapToGrid w:val="0"/>
        <w:spacing w:line="600" w:lineRule="exact"/>
        <w:ind w:firstLine="570"/>
        <w:rPr>
          <w:rFonts w:ascii="仿宋_GB2312" w:eastAsia="仿宋_GB2312" w:hAnsiTheme="minorEastAsia"/>
          <w:color w:val="auto"/>
          <w:sz w:val="28"/>
          <w:szCs w:val="28"/>
          <w:highlight w:val="none"/>
        </w:rPr>
      </w:pPr>
    </w:p>
    <w:p>
      <w:pPr>
        <w:adjustRightInd w:val="0"/>
        <w:snapToGrid w:val="0"/>
        <w:spacing w:line="600" w:lineRule="exact"/>
        <w:ind w:firstLine="570"/>
        <w:rPr>
          <w:rFonts w:ascii="仿宋_GB2312" w:eastAsia="仿宋_GB2312" w:hAnsiTheme="minorEastAsia"/>
          <w:color w:val="auto"/>
          <w:sz w:val="28"/>
          <w:szCs w:val="28"/>
          <w:highlight w:val="none"/>
        </w:rPr>
      </w:pPr>
    </w:p>
    <w:p>
      <w:pPr>
        <w:pStyle w:val="5"/>
        <w:rPr>
          <w:rFonts w:asciiTheme="majorEastAsia" w:hAnsiTheme="majorEastAsia" w:eastAsiaTheme="majorEastAsia"/>
          <w:color w:val="auto"/>
          <w:sz w:val="28"/>
          <w:szCs w:val="28"/>
          <w:highlight w:val="none"/>
        </w:rPr>
      </w:pPr>
      <w:bookmarkStart w:id="157" w:name="_Toc88209965"/>
      <w:bookmarkStart w:id="158" w:name="_Toc87616402"/>
      <w:bookmarkStart w:id="159" w:name="_Toc6058"/>
      <w:bookmarkStart w:id="160" w:name="_Toc16386"/>
      <w:r>
        <w:rPr>
          <w:rFonts w:hint="eastAsia" w:eastAsiaTheme="majorEastAsia"/>
          <w:color w:val="auto"/>
          <w:highlight w:val="none"/>
          <w:lang w:val="en-US" w:eastAsia="zh-CN"/>
        </w:rPr>
        <w:t>6</w:t>
      </w:r>
      <w:r>
        <w:rPr>
          <w:rFonts w:hint="eastAsia" w:asciiTheme="majorEastAsia" w:hAnsiTheme="majorEastAsia" w:eastAsiaTheme="majorEastAsia"/>
          <w:color w:val="auto"/>
          <w:sz w:val="28"/>
          <w:szCs w:val="28"/>
          <w:highlight w:val="none"/>
        </w:rPr>
        <w:t>.其他资料</w:t>
      </w:r>
      <w:bookmarkEnd w:id="157"/>
      <w:bookmarkEnd w:id="158"/>
      <w:bookmarkEnd w:id="159"/>
      <w:bookmarkEnd w:id="160"/>
    </w:p>
    <w:p>
      <w:pPr>
        <w:adjustRightInd w:val="0"/>
        <w:snapToGrid w:val="0"/>
        <w:spacing w:line="600" w:lineRule="exact"/>
        <w:ind w:firstLine="570"/>
        <w:rPr>
          <w:rFonts w:ascii="仿宋_GB2312" w:eastAsia="仿宋_GB2312" w:hAnsiTheme="minorEastAsia"/>
          <w:color w:val="auto"/>
          <w:sz w:val="28"/>
          <w:szCs w:val="28"/>
          <w:highlight w:val="none"/>
        </w:rPr>
      </w:pPr>
      <w:r>
        <w:rPr>
          <w:rFonts w:ascii="仿宋_GB2312" w:eastAsia="仿宋_GB2312" w:hAnsiTheme="minorEastAsia"/>
          <w:color w:val="auto"/>
          <w:sz w:val="28"/>
          <w:szCs w:val="28"/>
          <w:highlight w:val="none"/>
        </w:rPr>
        <w:t>供应商须提交的其他资料</w:t>
      </w:r>
      <w:r>
        <w:rPr>
          <w:rFonts w:hint="eastAsia" w:ascii="仿宋_GB2312" w:eastAsia="仿宋_GB2312" w:hAnsiTheme="minorEastAsia"/>
          <w:color w:val="auto"/>
          <w:sz w:val="28"/>
          <w:szCs w:val="28"/>
          <w:highlight w:val="none"/>
        </w:rPr>
        <w:t>。</w:t>
      </w:r>
    </w:p>
    <w:p>
      <w:pPr>
        <w:rPr>
          <w:color w:val="auto"/>
          <w:highlight w:val="none"/>
        </w:rPr>
      </w:pPr>
    </w:p>
    <w:sectPr>
      <w:footerReference r:id="rId5" w:type="first"/>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STSong-Light">
    <w:altName w:val="Times New Roman"/>
    <w:panose1 w:val="00000000000000000000"/>
    <w:charset w:val="00"/>
    <w:family w:val="roman"/>
    <w:pitch w:val="default"/>
    <w:sig w:usb0="00000000" w:usb1="00000000" w:usb2="00000000" w:usb3="00000000" w:csb0="00000001" w:csb1="00000000"/>
  </w:font>
  <w:font w:name="Batang">
    <w:altName w:val="Malgun Gothic"/>
    <w:panose1 w:val="02030600000101010101"/>
    <w:charset w:val="81"/>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E2hskBAACaAwAADgAAAGRycy9lMm9Eb2MueG1srVPNjtMwEL4j8Q6W&#10;79TZIqES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CWEsctTvz888f515/z7+/k&#10;ddanD1Bj2m3AxDS89wPmzn5AZ6Y9qGjzFwkRjKO6p4u6ckhE5Eer5WpVYUhgbL4gPrt/HiKkD9Jb&#10;ko2GRhxfUZUfP0EaU+eUXM35G21MGaFx/zkQM3tY7n3sMVtp2A0ToZ1vT8inx8k31OGiU2I+OhQ2&#10;L8lsxNnYzcYhRL3vyhblehDeHRI2UXrLFUbYqTCOrLCb1ivvxL/3knX/S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f8TaGyQEAAJoDAAAOAAAAAAAAAAEAIAAAAB4BAABkcnMvZTJvRG9j&#10;LnhtbFBLBQYAAAAABgAGAFkBAABZBQ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p>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uGkMkBAACaAwAADgAAAGRycy9lMm9Eb2MueG1srVPNjtMwEL4j8Q6W&#10;79TZC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CWEsctTvz888f515/z7+/k&#10;ddanD1Bj2m3AxDS89wPmzn5AZ6Y9qGjzFwkRjKO6p4u6ckhE5Eer5WpVYUhgbL4gPrt/HiKkD9Jb&#10;ko2GRhxfUZUfP0EaU+eUXM35G21MGaFx/zkQM3tY7n3sMVtp2A0ToZ1vT8inx8k31OGiU2I+OhQ2&#10;L8lsxNnYzcYhRL3vyhblehDeHRI2UXrLFUbYqTCOrLCb1ivvxL/3knX/S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3+4aQyQEAAJoDAAAOAAAAAAAAAAEAIAAAAB4BAABkcnMvZTJvRG9j&#10;LnhtbFBLBQYAAAAABgAGAFkBAABZBQAAAAA=&#10;">
              <v:fill on="f" focussize="0,0"/>
              <v:stroke on="f"/>
              <v:imagedata o:title=""/>
              <o:lock v:ext="edit" aspectratio="f"/>
              <v:textbox inset="0mm,0mm,0mm,0mm" style="mso-fit-shape-to-text:t;">
                <w:txbxContent>
                  <w:p>
                    <w:pPr>
                      <w:pStyle w:val="17"/>
                    </w:pPr>
                  </w:p>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pPr>
          <w:pStyle w:val="17"/>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Fh0nMgBAACa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cC5O25x4pefPy6//lx+fyfL&#10;rE8foMa0+4CJaXjnB8yd/YDOTHtQ0eYvEiIYR3XPV3XlkIjIj9ar9brCkMDYfEF89vA8REjvpbck&#10;Gw2NOL6iKj99hDSmzim5mvN32pgyQuP+cSBm9rDc+9hjttKwHyZCe9+ekU+Pk2+ow0WnxHxwKGxe&#10;ktmIs7GfjWOI+tCVLcr1INweEzZRessVRtipMI6ssJvWK+/E43vJevilt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KxYdJzIAQAAmgMAAA4AAAAAAAAAAQAgAAAAHgEAAGRycy9lMm9Eb2Mu&#10;eG1sUEsFBgAAAAAGAAYAWQEAAFgFA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2B05F"/>
    <w:multiLevelType w:val="singleLevel"/>
    <w:tmpl w:val="B302B05F"/>
    <w:lvl w:ilvl="0" w:tentative="0">
      <w:start w:val="1"/>
      <w:numFmt w:val="decimal"/>
      <w:suff w:val="nothing"/>
      <w:lvlText w:val="（%1）"/>
      <w:lvlJc w:val="left"/>
    </w:lvl>
  </w:abstractNum>
  <w:abstractNum w:abstractNumId="1">
    <w:nsid w:val="CC9CF724"/>
    <w:multiLevelType w:val="singleLevel"/>
    <w:tmpl w:val="CC9CF724"/>
    <w:lvl w:ilvl="0" w:tentative="0">
      <w:start w:val="1"/>
      <w:numFmt w:val="chineseCounting"/>
      <w:suff w:val="space"/>
      <w:lvlText w:val="第%1章"/>
      <w:lvlJc w:val="left"/>
      <w:rPr>
        <w:rFonts w:hint="eastAsia"/>
      </w:rPr>
    </w:lvl>
  </w:abstractNum>
  <w:abstractNum w:abstractNumId="2">
    <w:nsid w:val="F474C9A6"/>
    <w:multiLevelType w:val="singleLevel"/>
    <w:tmpl w:val="F474C9A6"/>
    <w:lvl w:ilvl="0" w:tentative="0">
      <w:start w:val="10"/>
      <w:numFmt w:val="chineseCounting"/>
      <w:suff w:val="space"/>
      <w:lvlText w:val="第%1条"/>
      <w:lvlJc w:val="left"/>
      <w:rPr>
        <w:rFonts w:hint="eastAsia"/>
      </w:rPr>
    </w:lvl>
  </w:abstractNum>
  <w:abstractNum w:abstractNumId="3">
    <w:nsid w:val="05D1593F"/>
    <w:multiLevelType w:val="singleLevel"/>
    <w:tmpl w:val="05D1593F"/>
    <w:lvl w:ilvl="0" w:tentative="0">
      <w:start w:val="1"/>
      <w:numFmt w:val="decimal"/>
      <w:lvlText w:val="%1."/>
      <w:lvlJc w:val="left"/>
      <w:pPr>
        <w:ind w:left="425" w:hanging="425"/>
      </w:pPr>
      <w:rPr>
        <w:rFonts w:hint="default"/>
      </w:rPr>
    </w:lvl>
  </w:abstractNum>
  <w:abstractNum w:abstractNumId="4">
    <w:nsid w:val="4734DCE6"/>
    <w:multiLevelType w:val="singleLevel"/>
    <w:tmpl w:val="4734DCE6"/>
    <w:lvl w:ilvl="0" w:tentative="0">
      <w:start w:val="1"/>
      <w:numFmt w:val="decimal"/>
      <w:lvlText w:val="%1."/>
      <w:lvlJc w:val="left"/>
      <w:pPr>
        <w:tabs>
          <w:tab w:val="left" w:pos="312"/>
        </w:tabs>
      </w:pPr>
    </w:lvl>
  </w:abstractNum>
  <w:abstractNum w:abstractNumId="5">
    <w:nsid w:val="5BB90352"/>
    <w:multiLevelType w:val="multilevel"/>
    <w:tmpl w:val="5BB90352"/>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05D32C3"/>
    <w:multiLevelType w:val="singleLevel"/>
    <w:tmpl w:val="705D32C3"/>
    <w:lvl w:ilvl="0" w:tentative="0">
      <w:start w:val="5"/>
      <w:numFmt w:val="decimal"/>
      <w:lvlText w:val="%1."/>
      <w:lvlJc w:val="left"/>
      <w:pPr>
        <w:tabs>
          <w:tab w:val="left" w:pos="312"/>
        </w:tabs>
      </w:pPr>
    </w:lvl>
  </w:abstractNum>
  <w:num w:numId="1">
    <w:abstractNumId w:val="1"/>
  </w:num>
  <w:num w:numId="2">
    <w:abstractNumId w:val="6"/>
  </w:num>
  <w:num w:numId="3">
    <w:abstractNumId w:val="4"/>
  </w:num>
  <w:num w:numId="4">
    <w:abstractNumId w:val="5"/>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xNjhiN2VkYzBlMzY2NTQ5YTE1NTBlMzQ2NjJmNzMifQ=="/>
  </w:docVars>
  <w:rsids>
    <w:rsidRoot w:val="005D618A"/>
    <w:rsid w:val="001D4CE6"/>
    <w:rsid w:val="003D60BA"/>
    <w:rsid w:val="00411689"/>
    <w:rsid w:val="005D618A"/>
    <w:rsid w:val="00911ECD"/>
    <w:rsid w:val="00A042E0"/>
    <w:rsid w:val="00B26BB1"/>
    <w:rsid w:val="00B26E21"/>
    <w:rsid w:val="00F83B64"/>
    <w:rsid w:val="013E3461"/>
    <w:rsid w:val="01BB0F13"/>
    <w:rsid w:val="02090C75"/>
    <w:rsid w:val="02A23A3C"/>
    <w:rsid w:val="02F9326F"/>
    <w:rsid w:val="035D130A"/>
    <w:rsid w:val="039110A9"/>
    <w:rsid w:val="03AC246A"/>
    <w:rsid w:val="03AE6061"/>
    <w:rsid w:val="03B23056"/>
    <w:rsid w:val="03DA023E"/>
    <w:rsid w:val="03DC3EBA"/>
    <w:rsid w:val="03F9794D"/>
    <w:rsid w:val="046A2461"/>
    <w:rsid w:val="051C2970"/>
    <w:rsid w:val="060C3611"/>
    <w:rsid w:val="06C64829"/>
    <w:rsid w:val="070E7B6E"/>
    <w:rsid w:val="071D62B7"/>
    <w:rsid w:val="077D16D2"/>
    <w:rsid w:val="082A69F3"/>
    <w:rsid w:val="08675FC8"/>
    <w:rsid w:val="08B00392"/>
    <w:rsid w:val="09B713FD"/>
    <w:rsid w:val="09EF6ACC"/>
    <w:rsid w:val="0A315056"/>
    <w:rsid w:val="0A374801"/>
    <w:rsid w:val="0AA213B4"/>
    <w:rsid w:val="0AF61C7E"/>
    <w:rsid w:val="0AFB45AD"/>
    <w:rsid w:val="0B351E9B"/>
    <w:rsid w:val="0B4C50D3"/>
    <w:rsid w:val="0B806B92"/>
    <w:rsid w:val="0B827E94"/>
    <w:rsid w:val="0B842F76"/>
    <w:rsid w:val="0BD070E1"/>
    <w:rsid w:val="0C2361E7"/>
    <w:rsid w:val="0C247926"/>
    <w:rsid w:val="0D794204"/>
    <w:rsid w:val="0E2125D1"/>
    <w:rsid w:val="0E214211"/>
    <w:rsid w:val="0E5F2769"/>
    <w:rsid w:val="0F4D75A3"/>
    <w:rsid w:val="0F5B2DCA"/>
    <w:rsid w:val="0FED051E"/>
    <w:rsid w:val="0FEE4C29"/>
    <w:rsid w:val="10031608"/>
    <w:rsid w:val="10046082"/>
    <w:rsid w:val="104974DD"/>
    <w:rsid w:val="111703D2"/>
    <w:rsid w:val="112B101A"/>
    <w:rsid w:val="1148499F"/>
    <w:rsid w:val="119B53FC"/>
    <w:rsid w:val="1215733B"/>
    <w:rsid w:val="12424CDC"/>
    <w:rsid w:val="128D521B"/>
    <w:rsid w:val="129A2738"/>
    <w:rsid w:val="12B56BF1"/>
    <w:rsid w:val="12CB1A89"/>
    <w:rsid w:val="131840FB"/>
    <w:rsid w:val="13467417"/>
    <w:rsid w:val="136E76CF"/>
    <w:rsid w:val="145F08C6"/>
    <w:rsid w:val="14E43F59"/>
    <w:rsid w:val="15776308"/>
    <w:rsid w:val="15BC6B3C"/>
    <w:rsid w:val="16360A7B"/>
    <w:rsid w:val="16414353"/>
    <w:rsid w:val="164D40B0"/>
    <w:rsid w:val="1694429A"/>
    <w:rsid w:val="17635326"/>
    <w:rsid w:val="17B803EA"/>
    <w:rsid w:val="1815096B"/>
    <w:rsid w:val="18236EFD"/>
    <w:rsid w:val="18417969"/>
    <w:rsid w:val="189D5B1F"/>
    <w:rsid w:val="18A34CD0"/>
    <w:rsid w:val="19A53EA8"/>
    <w:rsid w:val="19B64DBC"/>
    <w:rsid w:val="19DD6D14"/>
    <w:rsid w:val="19EC6A4A"/>
    <w:rsid w:val="1A373ACF"/>
    <w:rsid w:val="1A7B10BA"/>
    <w:rsid w:val="1A895341"/>
    <w:rsid w:val="1B0D071F"/>
    <w:rsid w:val="1B4568CE"/>
    <w:rsid w:val="1B9015B7"/>
    <w:rsid w:val="1B950DA6"/>
    <w:rsid w:val="1BDA5666"/>
    <w:rsid w:val="1BF54245"/>
    <w:rsid w:val="1CC24675"/>
    <w:rsid w:val="1D0E6976"/>
    <w:rsid w:val="1D5A79EE"/>
    <w:rsid w:val="1DAE2E94"/>
    <w:rsid w:val="1E0E2CD0"/>
    <w:rsid w:val="1E831280"/>
    <w:rsid w:val="1EBC4704"/>
    <w:rsid w:val="1F172EB5"/>
    <w:rsid w:val="1F94592D"/>
    <w:rsid w:val="1FB860DE"/>
    <w:rsid w:val="1FE83A91"/>
    <w:rsid w:val="1FF73A1E"/>
    <w:rsid w:val="201523AC"/>
    <w:rsid w:val="203C5A02"/>
    <w:rsid w:val="209D4C94"/>
    <w:rsid w:val="20B44FCD"/>
    <w:rsid w:val="20E84705"/>
    <w:rsid w:val="218400BA"/>
    <w:rsid w:val="21AB1E2F"/>
    <w:rsid w:val="21BB5681"/>
    <w:rsid w:val="21D40498"/>
    <w:rsid w:val="22767047"/>
    <w:rsid w:val="23A05588"/>
    <w:rsid w:val="240476A1"/>
    <w:rsid w:val="24826FB0"/>
    <w:rsid w:val="248F5B66"/>
    <w:rsid w:val="25431AEB"/>
    <w:rsid w:val="25BE3BFB"/>
    <w:rsid w:val="25BF43FD"/>
    <w:rsid w:val="25EF7454"/>
    <w:rsid w:val="25F86BCD"/>
    <w:rsid w:val="2605748B"/>
    <w:rsid w:val="26396D26"/>
    <w:rsid w:val="264544A6"/>
    <w:rsid w:val="267702FB"/>
    <w:rsid w:val="269E416A"/>
    <w:rsid w:val="26C11C6B"/>
    <w:rsid w:val="272100D3"/>
    <w:rsid w:val="272C72FC"/>
    <w:rsid w:val="275131CB"/>
    <w:rsid w:val="278F6521"/>
    <w:rsid w:val="27EB149D"/>
    <w:rsid w:val="27FD3E52"/>
    <w:rsid w:val="2895661F"/>
    <w:rsid w:val="28C66939"/>
    <w:rsid w:val="28E11370"/>
    <w:rsid w:val="294A756A"/>
    <w:rsid w:val="29781BF8"/>
    <w:rsid w:val="29AC6B50"/>
    <w:rsid w:val="29B26A9F"/>
    <w:rsid w:val="29C33ED0"/>
    <w:rsid w:val="29D5322D"/>
    <w:rsid w:val="2A025DD9"/>
    <w:rsid w:val="2A2619CB"/>
    <w:rsid w:val="2A7C2231"/>
    <w:rsid w:val="2A920E4F"/>
    <w:rsid w:val="2ABB753D"/>
    <w:rsid w:val="2AE43F36"/>
    <w:rsid w:val="2AFE6EC4"/>
    <w:rsid w:val="2B7A49FA"/>
    <w:rsid w:val="2C615D26"/>
    <w:rsid w:val="2CB679ED"/>
    <w:rsid w:val="2D173C07"/>
    <w:rsid w:val="2D424A86"/>
    <w:rsid w:val="2DB7046D"/>
    <w:rsid w:val="2DDA66B7"/>
    <w:rsid w:val="2E532996"/>
    <w:rsid w:val="2E6764C9"/>
    <w:rsid w:val="2E6F2D11"/>
    <w:rsid w:val="2E7B52DB"/>
    <w:rsid w:val="2ED60115"/>
    <w:rsid w:val="2EE522A7"/>
    <w:rsid w:val="2F324CFE"/>
    <w:rsid w:val="2FBA09F1"/>
    <w:rsid w:val="2FEF2ACF"/>
    <w:rsid w:val="2FF93D20"/>
    <w:rsid w:val="30540211"/>
    <w:rsid w:val="30E45100"/>
    <w:rsid w:val="31112A0D"/>
    <w:rsid w:val="311F4B20"/>
    <w:rsid w:val="312D7741"/>
    <w:rsid w:val="316F137F"/>
    <w:rsid w:val="31DF525F"/>
    <w:rsid w:val="31EC162B"/>
    <w:rsid w:val="32324C2E"/>
    <w:rsid w:val="327171DF"/>
    <w:rsid w:val="32816B91"/>
    <w:rsid w:val="3391569E"/>
    <w:rsid w:val="33C00B55"/>
    <w:rsid w:val="341E3434"/>
    <w:rsid w:val="34335718"/>
    <w:rsid w:val="34BB4442"/>
    <w:rsid w:val="3584136B"/>
    <w:rsid w:val="35FF5AA4"/>
    <w:rsid w:val="360B7EBA"/>
    <w:rsid w:val="36416867"/>
    <w:rsid w:val="367D5DD4"/>
    <w:rsid w:val="369C32FD"/>
    <w:rsid w:val="375E3C6A"/>
    <w:rsid w:val="37666E72"/>
    <w:rsid w:val="38081EA3"/>
    <w:rsid w:val="38167A04"/>
    <w:rsid w:val="381C3783"/>
    <w:rsid w:val="394B167A"/>
    <w:rsid w:val="39DA2868"/>
    <w:rsid w:val="3A055F4B"/>
    <w:rsid w:val="3A4E4336"/>
    <w:rsid w:val="3A6007FE"/>
    <w:rsid w:val="3A802587"/>
    <w:rsid w:val="3A852164"/>
    <w:rsid w:val="3AE41E62"/>
    <w:rsid w:val="3AF93D6C"/>
    <w:rsid w:val="3AFD06C8"/>
    <w:rsid w:val="3B7C2CE4"/>
    <w:rsid w:val="3BAF716B"/>
    <w:rsid w:val="3C0B5355"/>
    <w:rsid w:val="3CD4176B"/>
    <w:rsid w:val="3D1F44D9"/>
    <w:rsid w:val="3D5C38CD"/>
    <w:rsid w:val="3E2276B3"/>
    <w:rsid w:val="3E5070F1"/>
    <w:rsid w:val="3EC370CB"/>
    <w:rsid w:val="3F6C3589"/>
    <w:rsid w:val="3F850180"/>
    <w:rsid w:val="3F9004D6"/>
    <w:rsid w:val="3FEE7CFA"/>
    <w:rsid w:val="400E4D5E"/>
    <w:rsid w:val="40E1138C"/>
    <w:rsid w:val="413814BA"/>
    <w:rsid w:val="41872511"/>
    <w:rsid w:val="41DF1251"/>
    <w:rsid w:val="424236D9"/>
    <w:rsid w:val="42466655"/>
    <w:rsid w:val="42863169"/>
    <w:rsid w:val="42C82F57"/>
    <w:rsid w:val="435707E5"/>
    <w:rsid w:val="43C76AF7"/>
    <w:rsid w:val="43E97E4A"/>
    <w:rsid w:val="446828F0"/>
    <w:rsid w:val="45093E85"/>
    <w:rsid w:val="45C13B4D"/>
    <w:rsid w:val="46054BCA"/>
    <w:rsid w:val="464C6AFC"/>
    <w:rsid w:val="468B0091"/>
    <w:rsid w:val="46A107C3"/>
    <w:rsid w:val="46B15CE2"/>
    <w:rsid w:val="46BE113D"/>
    <w:rsid w:val="46E44B13"/>
    <w:rsid w:val="4703508A"/>
    <w:rsid w:val="475023F8"/>
    <w:rsid w:val="4796540A"/>
    <w:rsid w:val="479D361E"/>
    <w:rsid w:val="47B74789"/>
    <w:rsid w:val="48032A55"/>
    <w:rsid w:val="480F2B9D"/>
    <w:rsid w:val="48102176"/>
    <w:rsid w:val="48282920"/>
    <w:rsid w:val="483E1347"/>
    <w:rsid w:val="485321E0"/>
    <w:rsid w:val="48546AD3"/>
    <w:rsid w:val="48CA4868"/>
    <w:rsid w:val="48D50569"/>
    <w:rsid w:val="48F005D3"/>
    <w:rsid w:val="49547ADD"/>
    <w:rsid w:val="49732351"/>
    <w:rsid w:val="498F4AF1"/>
    <w:rsid w:val="49C05787"/>
    <w:rsid w:val="49CF518D"/>
    <w:rsid w:val="4A7F3979"/>
    <w:rsid w:val="4ADA1F63"/>
    <w:rsid w:val="4AE23D89"/>
    <w:rsid w:val="4B2038D0"/>
    <w:rsid w:val="4B262518"/>
    <w:rsid w:val="4B296E7D"/>
    <w:rsid w:val="4B3321B9"/>
    <w:rsid w:val="4B79394E"/>
    <w:rsid w:val="4B877F28"/>
    <w:rsid w:val="4BAF3D36"/>
    <w:rsid w:val="4D916BA6"/>
    <w:rsid w:val="4DC44169"/>
    <w:rsid w:val="4DE24E21"/>
    <w:rsid w:val="4E1B19A3"/>
    <w:rsid w:val="4E48787F"/>
    <w:rsid w:val="4EF0709E"/>
    <w:rsid w:val="4EF851EF"/>
    <w:rsid w:val="4F0469A4"/>
    <w:rsid w:val="4FB8672C"/>
    <w:rsid w:val="500E56F4"/>
    <w:rsid w:val="50540C73"/>
    <w:rsid w:val="50752AF8"/>
    <w:rsid w:val="513C6A7B"/>
    <w:rsid w:val="52C113F5"/>
    <w:rsid w:val="52EC6EC2"/>
    <w:rsid w:val="532D486F"/>
    <w:rsid w:val="5333545B"/>
    <w:rsid w:val="538D0E89"/>
    <w:rsid w:val="5424349B"/>
    <w:rsid w:val="5450213C"/>
    <w:rsid w:val="54D24048"/>
    <w:rsid w:val="54D64CD5"/>
    <w:rsid w:val="5532287C"/>
    <w:rsid w:val="553864AE"/>
    <w:rsid w:val="55887D69"/>
    <w:rsid w:val="561A0928"/>
    <w:rsid w:val="56423872"/>
    <w:rsid w:val="569E06BC"/>
    <w:rsid w:val="56B279F0"/>
    <w:rsid w:val="56F20F86"/>
    <w:rsid w:val="577728CD"/>
    <w:rsid w:val="579D710E"/>
    <w:rsid w:val="581F22F6"/>
    <w:rsid w:val="586E1E17"/>
    <w:rsid w:val="58862C35"/>
    <w:rsid w:val="58C14957"/>
    <w:rsid w:val="58CC23D2"/>
    <w:rsid w:val="58E66050"/>
    <w:rsid w:val="59FC7994"/>
    <w:rsid w:val="5AE83A50"/>
    <w:rsid w:val="5B353193"/>
    <w:rsid w:val="5BAB2917"/>
    <w:rsid w:val="5BFC33FA"/>
    <w:rsid w:val="5C3107A4"/>
    <w:rsid w:val="5C3B1B93"/>
    <w:rsid w:val="5C9220DF"/>
    <w:rsid w:val="5D4A15F3"/>
    <w:rsid w:val="5D69542A"/>
    <w:rsid w:val="5D783B72"/>
    <w:rsid w:val="5DAB5B22"/>
    <w:rsid w:val="5E0930EF"/>
    <w:rsid w:val="5E3D4D53"/>
    <w:rsid w:val="5E4717E6"/>
    <w:rsid w:val="5E55774C"/>
    <w:rsid w:val="5E8A70FF"/>
    <w:rsid w:val="5F3C1477"/>
    <w:rsid w:val="60045F96"/>
    <w:rsid w:val="60104DDC"/>
    <w:rsid w:val="605C0804"/>
    <w:rsid w:val="60913E6F"/>
    <w:rsid w:val="61733C3E"/>
    <w:rsid w:val="6189617B"/>
    <w:rsid w:val="61B52BB6"/>
    <w:rsid w:val="61B749C2"/>
    <w:rsid w:val="61CA334C"/>
    <w:rsid w:val="61EE06B5"/>
    <w:rsid w:val="62280D20"/>
    <w:rsid w:val="626B762E"/>
    <w:rsid w:val="62CA2457"/>
    <w:rsid w:val="62EE1D84"/>
    <w:rsid w:val="63283A40"/>
    <w:rsid w:val="638240A1"/>
    <w:rsid w:val="63833423"/>
    <w:rsid w:val="63A5257B"/>
    <w:rsid w:val="63BD3DCC"/>
    <w:rsid w:val="63C17E4E"/>
    <w:rsid w:val="63C61741"/>
    <w:rsid w:val="64560967"/>
    <w:rsid w:val="656B1D10"/>
    <w:rsid w:val="657A6506"/>
    <w:rsid w:val="65B841F9"/>
    <w:rsid w:val="66022B28"/>
    <w:rsid w:val="664A38E2"/>
    <w:rsid w:val="66581E87"/>
    <w:rsid w:val="66FA11D5"/>
    <w:rsid w:val="674302C7"/>
    <w:rsid w:val="67951C10"/>
    <w:rsid w:val="67CB09D8"/>
    <w:rsid w:val="67EE3B0F"/>
    <w:rsid w:val="680A5986"/>
    <w:rsid w:val="680D5F4B"/>
    <w:rsid w:val="68113F51"/>
    <w:rsid w:val="68E94770"/>
    <w:rsid w:val="68F949C9"/>
    <w:rsid w:val="691F14B4"/>
    <w:rsid w:val="694E6B1A"/>
    <w:rsid w:val="695A4290"/>
    <w:rsid w:val="6A334932"/>
    <w:rsid w:val="6A3353FF"/>
    <w:rsid w:val="6A5D63E6"/>
    <w:rsid w:val="6A5F24D1"/>
    <w:rsid w:val="6A966826"/>
    <w:rsid w:val="6ACA70C4"/>
    <w:rsid w:val="6AE347EB"/>
    <w:rsid w:val="6B330365"/>
    <w:rsid w:val="6B434AF0"/>
    <w:rsid w:val="6B57675A"/>
    <w:rsid w:val="6B87098A"/>
    <w:rsid w:val="6BDD7B4D"/>
    <w:rsid w:val="6EBC0B3A"/>
    <w:rsid w:val="6ECD54F4"/>
    <w:rsid w:val="6EF51C7D"/>
    <w:rsid w:val="6F340415"/>
    <w:rsid w:val="6F8363E5"/>
    <w:rsid w:val="6F841DCF"/>
    <w:rsid w:val="6FA80CCD"/>
    <w:rsid w:val="6FAC3CC5"/>
    <w:rsid w:val="6FC746F5"/>
    <w:rsid w:val="70317AC6"/>
    <w:rsid w:val="704055FB"/>
    <w:rsid w:val="704B26F7"/>
    <w:rsid w:val="70697B21"/>
    <w:rsid w:val="707176CB"/>
    <w:rsid w:val="70863262"/>
    <w:rsid w:val="70A76ED3"/>
    <w:rsid w:val="711C2B67"/>
    <w:rsid w:val="71860B17"/>
    <w:rsid w:val="723B27CC"/>
    <w:rsid w:val="72687227"/>
    <w:rsid w:val="72A03FD9"/>
    <w:rsid w:val="73406CFF"/>
    <w:rsid w:val="7383028C"/>
    <w:rsid w:val="73A25E44"/>
    <w:rsid w:val="741A30CF"/>
    <w:rsid w:val="741F68CF"/>
    <w:rsid w:val="744046BD"/>
    <w:rsid w:val="74862A24"/>
    <w:rsid w:val="75252DF3"/>
    <w:rsid w:val="75621536"/>
    <w:rsid w:val="75BF3154"/>
    <w:rsid w:val="764A07CF"/>
    <w:rsid w:val="764F6B3D"/>
    <w:rsid w:val="76511626"/>
    <w:rsid w:val="76C27D9B"/>
    <w:rsid w:val="76CD2B7B"/>
    <w:rsid w:val="76D80645"/>
    <w:rsid w:val="76E03371"/>
    <w:rsid w:val="771211AA"/>
    <w:rsid w:val="780E5898"/>
    <w:rsid w:val="782642CC"/>
    <w:rsid w:val="7894095E"/>
    <w:rsid w:val="78964555"/>
    <w:rsid w:val="78CF4963"/>
    <w:rsid w:val="79000679"/>
    <w:rsid w:val="791C0FE5"/>
    <w:rsid w:val="79A416F0"/>
    <w:rsid w:val="79B03EB6"/>
    <w:rsid w:val="79B61437"/>
    <w:rsid w:val="7ACE614D"/>
    <w:rsid w:val="7AE15A5C"/>
    <w:rsid w:val="7AF37579"/>
    <w:rsid w:val="7AF87F64"/>
    <w:rsid w:val="7B1C0C84"/>
    <w:rsid w:val="7B5A62DF"/>
    <w:rsid w:val="7B7A04A8"/>
    <w:rsid w:val="7C0C3F6D"/>
    <w:rsid w:val="7C22163C"/>
    <w:rsid w:val="7C457B4B"/>
    <w:rsid w:val="7C595075"/>
    <w:rsid w:val="7C6B07B2"/>
    <w:rsid w:val="7D133243"/>
    <w:rsid w:val="7D945420"/>
    <w:rsid w:val="7E394207"/>
    <w:rsid w:val="7E4007A2"/>
    <w:rsid w:val="7E791CAD"/>
    <w:rsid w:val="7EA50DFB"/>
    <w:rsid w:val="7EC86878"/>
    <w:rsid w:val="7F011141"/>
    <w:rsid w:val="7F16390D"/>
    <w:rsid w:val="7F752917"/>
    <w:rsid w:val="7FB04A54"/>
    <w:rsid w:val="7FE37961"/>
    <w:rsid w:val="7FF63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jc w:val="center"/>
      <w:outlineLvl w:val="0"/>
    </w:pPr>
    <w:rPr>
      <w:rFonts w:eastAsia="方正小标宋简体"/>
      <w:bCs/>
      <w:kern w:val="44"/>
      <w:sz w:val="44"/>
      <w:szCs w:val="44"/>
    </w:rPr>
  </w:style>
  <w:style w:type="paragraph" w:styleId="4">
    <w:name w:val="heading 2"/>
    <w:basedOn w:val="1"/>
    <w:next w:val="1"/>
    <w:link w:val="32"/>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5">
    <w:name w:val="heading 3"/>
    <w:basedOn w:val="1"/>
    <w:next w:val="1"/>
    <w:link w:val="33"/>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5">
    <w:name w:val="Default Paragraph Font"/>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paragraph" w:styleId="6">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7">
    <w:name w:val="Body Text 3"/>
    <w:basedOn w:val="1"/>
    <w:link w:val="41"/>
    <w:unhideWhenUsed/>
    <w:qFormat/>
    <w:uiPriority w:val="99"/>
    <w:pPr>
      <w:spacing w:after="120"/>
    </w:pPr>
    <w:rPr>
      <w:sz w:val="16"/>
      <w:szCs w:val="16"/>
    </w:rPr>
  </w:style>
  <w:style w:type="paragraph" w:styleId="8">
    <w:name w:val="Body Text"/>
    <w:basedOn w:val="1"/>
    <w:next w:val="9"/>
    <w:qFormat/>
    <w:uiPriority w:val="99"/>
    <w:pPr>
      <w:spacing w:after="120"/>
    </w:pPr>
  </w:style>
  <w:style w:type="paragraph" w:styleId="9">
    <w:name w:val="Body Text 2"/>
    <w:basedOn w:val="1"/>
    <w:qFormat/>
    <w:uiPriority w:val="0"/>
    <w:pPr>
      <w:spacing w:after="120" w:line="480" w:lineRule="auto"/>
    </w:pPr>
  </w:style>
  <w:style w:type="paragraph" w:styleId="10">
    <w:name w:val="Body Text Indent"/>
    <w:basedOn w:val="1"/>
    <w:qFormat/>
    <w:uiPriority w:val="0"/>
    <w:pPr>
      <w:widowControl w:val="0"/>
      <w:adjustRightInd w:val="0"/>
      <w:snapToGrid w:val="0"/>
      <w:spacing w:after="0" w:line="360" w:lineRule="exact"/>
      <w:ind w:firstLine="630"/>
      <w:jc w:val="both"/>
      <w:textAlignment w:val="baseline"/>
    </w:pPr>
    <w:rPr>
      <w:rFonts w:ascii="宋体" w:hAnsi="宋体" w:cs="Times New Roman"/>
      <w:color w:val="auto"/>
      <w:kern w:val="0"/>
      <w:sz w:val="24"/>
      <w:szCs w:val="20"/>
    </w:rPr>
  </w:style>
  <w:style w:type="paragraph" w:styleId="11">
    <w:name w:val="toc 3"/>
    <w:basedOn w:val="1"/>
    <w:next w:val="1"/>
    <w:unhideWhenUsed/>
    <w:qFormat/>
    <w:uiPriority w:val="39"/>
    <w:pPr>
      <w:widowControl/>
      <w:spacing w:after="100" w:line="276" w:lineRule="auto"/>
      <w:ind w:left="440"/>
      <w:jc w:val="left"/>
    </w:pPr>
    <w:rPr>
      <w:kern w:val="0"/>
      <w:sz w:val="22"/>
    </w:rPr>
  </w:style>
  <w:style w:type="paragraph" w:styleId="12">
    <w:name w:val="Plain Text"/>
    <w:basedOn w:val="1"/>
    <w:next w:val="13"/>
    <w:qFormat/>
    <w:uiPriority w:val="0"/>
    <w:rPr>
      <w:rFonts w:ascii="宋体" w:hAnsi="Courier New"/>
      <w:szCs w:val="21"/>
    </w:rPr>
  </w:style>
  <w:style w:type="paragraph" w:customStyle="1" w:styleId="13">
    <w:name w:val="Default"/>
    <w:next w:val="14"/>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14">
    <w:name w:val="List"/>
    <w:basedOn w:val="1"/>
    <w:next w:val="1"/>
    <w:qFormat/>
    <w:uiPriority w:val="0"/>
    <w:pPr>
      <w:snapToGrid w:val="0"/>
    </w:pPr>
    <w:rPr>
      <w:szCs w:val="24"/>
    </w:rPr>
  </w:style>
  <w:style w:type="paragraph" w:styleId="15">
    <w:name w:val="Body Text Indent 2"/>
    <w:basedOn w:val="1"/>
    <w:qFormat/>
    <w:uiPriority w:val="0"/>
    <w:pPr>
      <w:spacing w:after="120" w:line="480" w:lineRule="auto"/>
      <w:ind w:left="420" w:leftChars="200"/>
    </w:pPr>
  </w:style>
  <w:style w:type="paragraph" w:styleId="16">
    <w:name w:val="Balloon Text"/>
    <w:basedOn w:val="1"/>
    <w:link w:val="36"/>
    <w:semiHidden/>
    <w:unhideWhenUsed/>
    <w:qFormat/>
    <w:uiPriority w:val="99"/>
    <w:rPr>
      <w:sz w:val="18"/>
      <w:szCs w:val="18"/>
    </w:rPr>
  </w:style>
  <w:style w:type="paragraph" w:styleId="17">
    <w:name w:val="footer"/>
    <w:basedOn w:val="1"/>
    <w:link w:val="30"/>
    <w:unhideWhenUsed/>
    <w:qFormat/>
    <w:uiPriority w:val="99"/>
    <w:pPr>
      <w:tabs>
        <w:tab w:val="center" w:pos="4153"/>
        <w:tab w:val="right" w:pos="8306"/>
      </w:tabs>
      <w:snapToGrid w:val="0"/>
      <w:jc w:val="left"/>
    </w:pPr>
    <w:rPr>
      <w:sz w:val="18"/>
      <w:szCs w:val="18"/>
    </w:rPr>
  </w:style>
  <w:style w:type="paragraph" w:styleId="18">
    <w:name w:val="header"/>
    <w:basedOn w:val="1"/>
    <w:link w:val="2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1">
    <w:name w:val="Normal (Web)"/>
    <w:basedOn w:val="1"/>
    <w:qFormat/>
    <w:uiPriority w:val="0"/>
    <w:pPr>
      <w:spacing w:before="100" w:beforeAutospacing="1" w:after="100" w:afterAutospacing="1"/>
    </w:pPr>
    <w:rPr>
      <w:rFonts w:ascii="宋体" w:hAnsi="宋体" w:cs="宋体"/>
      <w:sz w:val="24"/>
      <w:szCs w:val="24"/>
    </w:rPr>
  </w:style>
  <w:style w:type="paragraph" w:styleId="22">
    <w:name w:val="Body Text First Indent 2"/>
    <w:basedOn w:val="10"/>
    <w:qFormat/>
    <w:uiPriority w:val="0"/>
    <w:pPr>
      <w:adjustRightInd w:val="0"/>
      <w:spacing w:line="360" w:lineRule="auto"/>
      <w:ind w:left="0" w:leftChars="0" w:firstLine="420"/>
      <w:textAlignment w:val="baseline"/>
    </w:pPr>
    <w:rPr>
      <w:rFonts w:eastAsia="等线" w:cs="Times New Roman"/>
      <w:color w:val="000000"/>
      <w:szCs w:val="24"/>
    </w:rPr>
  </w:style>
  <w:style w:type="table" w:styleId="24">
    <w:name w:val="Table Grid"/>
    <w:basedOn w:val="2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Emphasis"/>
    <w:basedOn w:val="25"/>
    <w:qFormat/>
    <w:uiPriority w:val="20"/>
    <w:rPr>
      <w:i/>
    </w:rPr>
  </w:style>
  <w:style w:type="character" w:styleId="28">
    <w:name w:val="Hyperlink"/>
    <w:basedOn w:val="25"/>
    <w:unhideWhenUsed/>
    <w:qFormat/>
    <w:uiPriority w:val="99"/>
    <w:rPr>
      <w:color w:val="0000FF" w:themeColor="hyperlink"/>
      <w:u w:val="single"/>
      <w14:textFill>
        <w14:solidFill>
          <w14:schemeClr w14:val="hlink"/>
        </w14:solidFill>
      </w14:textFill>
    </w:rPr>
  </w:style>
  <w:style w:type="character" w:customStyle="1" w:styleId="29">
    <w:name w:val="页眉 Char"/>
    <w:basedOn w:val="25"/>
    <w:link w:val="18"/>
    <w:semiHidden/>
    <w:qFormat/>
    <w:uiPriority w:val="99"/>
    <w:rPr>
      <w:sz w:val="18"/>
      <w:szCs w:val="18"/>
    </w:rPr>
  </w:style>
  <w:style w:type="character" w:customStyle="1" w:styleId="30">
    <w:name w:val="页脚 Char"/>
    <w:basedOn w:val="25"/>
    <w:link w:val="17"/>
    <w:qFormat/>
    <w:uiPriority w:val="99"/>
    <w:rPr>
      <w:sz w:val="18"/>
      <w:szCs w:val="18"/>
    </w:rPr>
  </w:style>
  <w:style w:type="character" w:customStyle="1" w:styleId="31">
    <w:name w:val="标题 1 Char"/>
    <w:basedOn w:val="25"/>
    <w:link w:val="3"/>
    <w:qFormat/>
    <w:uiPriority w:val="9"/>
    <w:rPr>
      <w:rFonts w:eastAsia="方正小标宋简体"/>
      <w:bCs/>
      <w:kern w:val="44"/>
      <w:sz w:val="44"/>
      <w:szCs w:val="44"/>
    </w:rPr>
  </w:style>
  <w:style w:type="character" w:customStyle="1" w:styleId="32">
    <w:name w:val="标题 2 Char"/>
    <w:basedOn w:val="25"/>
    <w:link w:val="4"/>
    <w:qFormat/>
    <w:uiPriority w:val="9"/>
    <w:rPr>
      <w:rFonts w:eastAsia="方正小标宋简体" w:asciiTheme="majorHAnsi" w:hAnsiTheme="majorHAnsi" w:cstheme="majorBidi"/>
      <w:bCs/>
      <w:sz w:val="36"/>
      <w:szCs w:val="32"/>
    </w:rPr>
  </w:style>
  <w:style w:type="character" w:customStyle="1" w:styleId="33">
    <w:name w:val="标题 3 Char"/>
    <w:basedOn w:val="25"/>
    <w:link w:val="5"/>
    <w:qFormat/>
    <w:uiPriority w:val="9"/>
    <w:rPr>
      <w:rFonts w:ascii="Calibri" w:hAnsi="Calibri" w:eastAsia="宋体" w:cs="Times New Roman"/>
      <w:b/>
      <w:bCs/>
      <w:sz w:val="32"/>
      <w:szCs w:val="32"/>
    </w:rPr>
  </w:style>
  <w:style w:type="paragraph" w:styleId="34">
    <w:name w:val="List Paragraph"/>
    <w:basedOn w:val="1"/>
    <w:link w:val="42"/>
    <w:qFormat/>
    <w:uiPriority w:val="34"/>
    <w:pPr>
      <w:ind w:firstLine="420" w:firstLineChars="200"/>
    </w:pPr>
  </w:style>
  <w:style w:type="paragraph" w:customStyle="1" w:styleId="35">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25"/>
    <w:link w:val="16"/>
    <w:semiHidden/>
    <w:qFormat/>
    <w:uiPriority w:val="99"/>
    <w:rPr>
      <w:sz w:val="18"/>
      <w:szCs w:val="18"/>
    </w:rPr>
  </w:style>
  <w:style w:type="paragraph" w:styleId="3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CM97"/>
    <w:basedOn w:val="13"/>
    <w:next w:val="13"/>
    <w:qFormat/>
    <w:uiPriority w:val="0"/>
    <w:pPr>
      <w:spacing w:after="373"/>
    </w:pPr>
    <w:rPr>
      <w:color w:val="auto"/>
    </w:rPr>
  </w:style>
  <w:style w:type="paragraph" w:customStyle="1" w:styleId="39">
    <w:name w:val="CM91"/>
    <w:basedOn w:val="13"/>
    <w:next w:val="13"/>
    <w:qFormat/>
    <w:uiPriority w:val="0"/>
    <w:pPr>
      <w:spacing w:after="160"/>
    </w:pPr>
    <w:rPr>
      <w:color w:val="auto"/>
    </w:rPr>
  </w:style>
  <w:style w:type="character" w:customStyle="1" w:styleId="40">
    <w:name w:val="正文文本 3 Char"/>
    <w:link w:val="7"/>
    <w:qFormat/>
    <w:uiPriority w:val="99"/>
    <w:rPr>
      <w:sz w:val="16"/>
      <w:szCs w:val="16"/>
    </w:rPr>
  </w:style>
  <w:style w:type="character" w:customStyle="1" w:styleId="41">
    <w:name w:val="正文文本 3 Char1"/>
    <w:basedOn w:val="25"/>
    <w:link w:val="7"/>
    <w:semiHidden/>
    <w:qFormat/>
    <w:uiPriority w:val="99"/>
    <w:rPr>
      <w:sz w:val="16"/>
      <w:szCs w:val="16"/>
    </w:rPr>
  </w:style>
  <w:style w:type="character" w:customStyle="1" w:styleId="42">
    <w:name w:val="列出段落 Char"/>
    <w:link w:val="34"/>
    <w:qFormat/>
    <w:uiPriority w:val="34"/>
  </w:style>
  <w:style w:type="paragraph" w:customStyle="1" w:styleId="43">
    <w:name w:val="1"/>
    <w:basedOn w:val="1"/>
    <w:next w:val="12"/>
    <w:qFormat/>
    <w:uiPriority w:val="99"/>
    <w:pPr>
      <w:widowControl w:val="0"/>
      <w:jc w:val="both"/>
    </w:pPr>
    <w:rPr>
      <w:rFonts w:ascii="宋体" w:hAnsi="Courier New"/>
      <w:kern w:val="2"/>
    </w:rPr>
  </w:style>
  <w:style w:type="paragraph" w:customStyle="1" w:styleId="44">
    <w:name w:val="WPSOffice手动目录 1"/>
    <w:qFormat/>
    <w:uiPriority w:val="0"/>
    <w:pPr>
      <w:ind w:leftChars="0"/>
    </w:pPr>
    <w:rPr>
      <w:rFonts w:asciiTheme="minorHAnsi" w:hAnsiTheme="minorHAnsi" w:eastAsiaTheme="minorEastAsia" w:cstheme="minorBidi"/>
      <w:sz w:val="20"/>
      <w:szCs w:val="20"/>
    </w:rPr>
  </w:style>
  <w:style w:type="paragraph" w:customStyle="1" w:styleId="45">
    <w:name w:val="WPSOffice手动目录 2"/>
    <w:qFormat/>
    <w:uiPriority w:val="0"/>
    <w:pPr>
      <w:ind w:leftChars="200"/>
    </w:pPr>
    <w:rPr>
      <w:rFonts w:asciiTheme="minorHAnsi" w:hAnsiTheme="minorHAnsi" w:eastAsiaTheme="minorEastAsia" w:cstheme="minorBidi"/>
      <w:sz w:val="20"/>
      <w:szCs w:val="20"/>
    </w:rPr>
  </w:style>
  <w:style w:type="paragraph" w:customStyle="1" w:styleId="46">
    <w:name w:val="WPSOffice手动目录 3"/>
    <w:qFormat/>
    <w:uiPriority w:val="0"/>
    <w:pPr>
      <w:ind w:leftChars="400"/>
    </w:pPr>
    <w:rPr>
      <w:rFonts w:asciiTheme="minorHAnsi" w:hAnsiTheme="minorHAnsi" w:eastAsiaTheme="minorEastAsia" w:cstheme="minorBidi"/>
      <w:sz w:val="20"/>
      <w:szCs w:val="20"/>
    </w:rPr>
  </w:style>
  <w:style w:type="paragraph" w:customStyle="1" w:styleId="47">
    <w:name w:val="列表段落1"/>
    <w:basedOn w:val="1"/>
    <w:qFormat/>
    <w:uiPriority w:val="34"/>
    <w:pPr>
      <w:ind w:firstLine="420" w:firstLineChars="200"/>
    </w:pPr>
  </w:style>
  <w:style w:type="paragraph" w:customStyle="1" w:styleId="48">
    <w:name w:val="BodyText2"/>
    <w:basedOn w:val="1"/>
    <w:qFormat/>
    <w:uiPriority w:val="0"/>
    <w:pPr>
      <w:spacing w:after="120" w:line="480" w:lineRule="auto"/>
      <w:jc w:val="both"/>
      <w:textAlignment w:val="baseline"/>
    </w:pPr>
  </w:style>
  <w:style w:type="paragraph" w:customStyle="1" w:styleId="49">
    <w:name w:val="BodyText"/>
    <w:basedOn w:val="1"/>
    <w:next w:val="48"/>
    <w:qFormat/>
    <w:uiPriority w:val="0"/>
    <w:pPr>
      <w:jc w:val="both"/>
      <w:textAlignment w:val="baseline"/>
    </w:pPr>
    <w:rPr>
      <w:rFonts w:ascii="Times New Roman" w:hAnsi="Times New Roman" w:eastAsia="宋体"/>
      <w:kern w:val="2"/>
      <w:sz w:val="28"/>
      <w:lang w:val="en-US" w:eastAsia="zh-CN" w:bidi="ar-SA"/>
    </w:rPr>
  </w:style>
  <w:style w:type="paragraph" w:customStyle="1" w:styleId="50">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51">
    <w:name w:val="文一"/>
    <w:basedOn w:val="1"/>
    <w:qFormat/>
    <w:uiPriority w:val="0"/>
    <w:pPr>
      <w:topLinePunct/>
      <w:adjustRightInd w:val="0"/>
      <w:snapToGrid w:val="0"/>
      <w:spacing w:line="360" w:lineRule="auto"/>
      <w:ind w:firstLine="200" w:firstLineChars="200"/>
    </w:pPr>
    <w:rPr>
      <w:snapToGrid w:val="0"/>
      <w:spacing w:val="4"/>
      <w:sz w:val="24"/>
      <w:szCs w:val="24"/>
    </w:rPr>
  </w:style>
  <w:style w:type="character" w:customStyle="1" w:styleId="52">
    <w:name w:val="font11"/>
    <w:basedOn w:val="25"/>
    <w:qFormat/>
    <w:uiPriority w:val="0"/>
    <w:rPr>
      <w:rFonts w:hint="eastAsia" w:ascii="宋体" w:hAnsi="宋体" w:eastAsia="宋体" w:cs="宋体"/>
      <w:color w:val="000000"/>
      <w:sz w:val="20"/>
      <w:szCs w:val="20"/>
      <w:u w:val="none"/>
    </w:rPr>
  </w:style>
  <w:style w:type="paragraph" w:customStyle="1" w:styleId="53">
    <w:name w:val="Body text|1"/>
    <w:basedOn w:val="1"/>
    <w:qFormat/>
    <w:uiPriority w:val="0"/>
    <w:pPr>
      <w:widowControl w:val="0"/>
      <w:shd w:val="clear" w:color="auto" w:fill="auto"/>
      <w:spacing w:after="320" w:line="480"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70</Pages>
  <Words>21735</Words>
  <Characters>22549</Characters>
  <Lines>300</Lines>
  <Paragraphs>84</Paragraphs>
  <TotalTime>970</TotalTime>
  <ScaleCrop>false</ScaleCrop>
  <LinksUpToDate>false</LinksUpToDate>
  <CharactersWithSpaces>24586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阿超</cp:lastModifiedBy>
  <cp:lastPrinted>2022-07-15T02:20:00Z</cp:lastPrinted>
  <dcterms:modified xsi:type="dcterms:W3CDTF">2023-06-15T03:38:15Z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F964D1BD46834309AE9C7FFC2943FE05</vt:lpwstr>
  </property>
</Properties>
</file>